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DD0056" w:rsidRDefault="00E51137" w:rsidP="00DD0056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1.2.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DD0056" w:rsidTr="00917F4D">
        <w:tc>
          <w:tcPr>
            <w:tcW w:w="9212" w:type="dxa"/>
          </w:tcPr>
          <w:p w:rsidR="00917F4D" w:rsidRPr="00DD0056" w:rsidRDefault="005C55A1" w:rsidP="005C55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  <w:r w:rsidRPr="00DD00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34755F" w:rsidRDefault="003925C8" w:rsidP="00DD005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D0056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2A2498" w:rsidRPr="00DD0056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DD0056">
        <w:rPr>
          <w:rFonts w:ascii="Arial" w:hAnsi="Arial" w:cs="Arial"/>
          <w:sz w:val="16"/>
          <w:szCs w:val="16"/>
          <w:highlight w:val="lightGray"/>
        </w:rPr>
        <w:t>w</w:t>
      </w:r>
      <w:r w:rsidR="002A2498" w:rsidRPr="00DD0056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DD0056">
        <w:rPr>
          <w:rFonts w:ascii="Arial" w:hAnsi="Arial" w:cs="Arial"/>
          <w:sz w:val="16"/>
          <w:szCs w:val="16"/>
          <w:highlight w:val="lightGray"/>
        </w:rPr>
        <w:t>!!!</w:t>
      </w:r>
    </w:p>
    <w:p w:rsidR="00230181" w:rsidRPr="00D66851" w:rsidRDefault="00230181" w:rsidP="00230181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6851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 w:rsidRPr="00D66851"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p w:rsidR="00230181" w:rsidRDefault="00230181" w:rsidP="00DD0056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D0056" w:rsidRPr="00DD0056" w:rsidRDefault="00DD0056" w:rsidP="00DD0056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73E53" w:rsidRPr="00DD0056" w:rsidTr="00373E53">
        <w:tc>
          <w:tcPr>
            <w:tcW w:w="9212" w:type="dxa"/>
            <w:shd w:val="clear" w:color="auto" w:fill="C6D9F1" w:themeFill="text2" w:themeFillTint="33"/>
          </w:tcPr>
          <w:p w:rsidR="00373E53" w:rsidRPr="00DD0056" w:rsidRDefault="00373E53" w:rsidP="00DD00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>Część 2</w:t>
            </w:r>
          </w:p>
          <w:p w:rsidR="00373E53" w:rsidRPr="00DD0056" w:rsidRDefault="00373E53" w:rsidP="00DD00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 xml:space="preserve">ANESTEZJOLOGICZNA APARATURA MEDYCZNA </w:t>
            </w:r>
          </w:p>
        </w:tc>
      </w:tr>
    </w:tbl>
    <w:p w:rsidR="00DD0056" w:rsidRDefault="00DD0056" w:rsidP="00DD0056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373E53" w:rsidRDefault="00373E53" w:rsidP="00DD0056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DD0056">
        <w:rPr>
          <w:rFonts w:ascii="Arial" w:hAnsi="Arial" w:cs="Arial"/>
          <w:b/>
          <w:sz w:val="16"/>
          <w:szCs w:val="16"/>
        </w:rPr>
        <w:t>W TYM:</w:t>
      </w:r>
    </w:p>
    <w:p w:rsidR="00DD0056" w:rsidRPr="00DD0056" w:rsidRDefault="00DD0056" w:rsidP="00DD0056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DD0056" w:rsidTr="00286156">
        <w:tc>
          <w:tcPr>
            <w:tcW w:w="9212" w:type="dxa"/>
            <w:gridSpan w:val="4"/>
            <w:shd w:val="clear" w:color="auto" w:fill="EEECE1" w:themeFill="background2"/>
          </w:tcPr>
          <w:p w:rsidR="00EA214F" w:rsidRPr="00DD0056" w:rsidRDefault="00D80BF8" w:rsidP="00DD00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 xml:space="preserve">STANOWISKO CENTRALNEGO MONITOROWANIA W FORMIE KOMPUTERA Z EKRANEM </w:t>
            </w:r>
            <w:r w:rsidR="00EA214F" w:rsidRPr="00DD00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286156" w:rsidRPr="00DD0056" w:rsidTr="00286156">
        <w:tc>
          <w:tcPr>
            <w:tcW w:w="9212" w:type="dxa"/>
            <w:gridSpan w:val="4"/>
            <w:shd w:val="clear" w:color="auto" w:fill="EEECE1" w:themeFill="background2"/>
          </w:tcPr>
          <w:p w:rsidR="00286156" w:rsidRPr="00DD0056" w:rsidRDefault="00286156" w:rsidP="00DD00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 xml:space="preserve">ILOŚĆ : 1 </w:t>
            </w:r>
          </w:p>
        </w:tc>
      </w:tr>
      <w:tr w:rsidR="002A2498" w:rsidRPr="00DD0056" w:rsidTr="002A2498">
        <w:tc>
          <w:tcPr>
            <w:tcW w:w="9212" w:type="dxa"/>
            <w:gridSpan w:val="4"/>
            <w:shd w:val="clear" w:color="auto" w:fill="FFFFFF" w:themeFill="background1"/>
          </w:tcPr>
          <w:p w:rsidR="002A2498" w:rsidRPr="00DD0056" w:rsidRDefault="002A2498" w:rsidP="00DD00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DD0056" w:rsidTr="00EA214F">
        <w:tc>
          <w:tcPr>
            <w:tcW w:w="1384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DD0056" w:rsidTr="00EA214F">
        <w:tc>
          <w:tcPr>
            <w:tcW w:w="1384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DD0056" w:rsidRDefault="00EA214F" w:rsidP="00DD00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214F" w:rsidRPr="00DD0056" w:rsidRDefault="00EA214F" w:rsidP="00DD0056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1132"/>
      </w:tblGrid>
      <w:tr w:rsidR="00286156" w:rsidRPr="00DD0056" w:rsidTr="0034755F">
        <w:tc>
          <w:tcPr>
            <w:tcW w:w="675" w:type="dxa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DD0056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1132" w:type="dxa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286156" w:rsidRPr="00DD0056" w:rsidRDefault="00286156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286156" w:rsidRPr="00DD0056" w:rsidTr="0034755F">
        <w:tc>
          <w:tcPr>
            <w:tcW w:w="675" w:type="dxa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86156" w:rsidRPr="00DD0056" w:rsidTr="008D0B40">
        <w:tc>
          <w:tcPr>
            <w:tcW w:w="7194" w:type="dxa"/>
            <w:gridSpan w:val="3"/>
          </w:tcPr>
          <w:p w:rsidR="00286156" w:rsidRPr="00DD0056" w:rsidRDefault="00286156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 xml:space="preserve">OPIS OGÓLNY 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w formie komputera z ekranem</w:t>
            </w:r>
          </w:p>
        </w:tc>
        <w:tc>
          <w:tcPr>
            <w:tcW w:w="1132" w:type="dxa"/>
          </w:tcPr>
          <w:p w:rsidR="00286156" w:rsidRPr="00DD0056" w:rsidRDefault="00286156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Komputer typu </w:t>
            </w:r>
            <w:proofErr w:type="spellStart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All</w:t>
            </w:r>
            <w:proofErr w:type="spellEnd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-in-One zamknięty w obudowie ekranu dotykowego klasy medycznej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wyposażone w awaryjne podtrzymanie zasilania na przynajmniej 20 minut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Ekran stanowiska centralnego monitorowania LCD, dotykowy, panoramiczny, o przekątnej min. 21", certyfikowany jako wyroby medyczne. Rozdzielczość przynajmniej 1680x1050 pikseli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Sterowanie funkcjami centrali poprzez mysz i klawiaturę USB, a także ekran dotykowy.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7194" w:type="dxa"/>
            <w:gridSpan w:val="3"/>
          </w:tcPr>
          <w:p w:rsidR="00286156" w:rsidRPr="00DD0056" w:rsidRDefault="002861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0056">
              <w:rPr>
                <w:rFonts w:ascii="Arial" w:hAnsi="Arial" w:cs="Arial"/>
                <w:b/>
                <w:sz w:val="16"/>
                <w:szCs w:val="16"/>
              </w:rPr>
              <w:t xml:space="preserve">OPIS FUNKCJONALNY 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zapewnia jednoczesny podgląd przynajmniej 4 oferowanych kardiomonitorów, zgodnych z opisem w dalszej części specyfikacji (opisać możliwość rozbudowy o kolejne stanowiska)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zapewnia jednoczesny podgląd min. 4 krzywych dynamicznych dla każdego monitorowanego pacjenta, na ekranie zbiorczego podglądu pacjentów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Stanowisko centralnego monitorowania umożliwia szczegółowy podgląd wybranego pacjenta: mierzone krzywe dynamiczne i skojarzone parametry, szczegółowy podgląd danych archiwalnych: trendów tablicowych, graficznych, pełnych przebiegów krzywych dynamicznych (Full </w:t>
            </w:r>
            <w:proofErr w:type="spellStart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Disclosure</w:t>
            </w:r>
            <w:proofErr w:type="spellEnd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) oraz historii zdarzeń alarmowych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Podgląd wybranego pacjenta realizowany na całym ekranie 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umożliwia podgląd min. 72 godzin trendów dla każdego pacjenta. Trendy tabelaryczne oraz graficzne.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Stanowisko centralnego monitorowania wyposażone w pamięć pełnych przebiegów krzywych dynamicznych (Full </w:t>
            </w:r>
            <w:proofErr w:type="spellStart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Disclosure</w:t>
            </w:r>
            <w:proofErr w:type="spellEnd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): min. 72 godziny przynajmniej 12-tu krzywych dynamicznych (nie tylko EKG) dla każdego pacjenta.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Możliwość rozbudowy pamięci Full </w:t>
            </w:r>
            <w:proofErr w:type="spellStart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Disclosure</w:t>
            </w:r>
            <w:proofErr w:type="spellEnd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 &gt; 140 godzin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umożliwia wykonywanie szczegółowych pomiarów krzywych dynamicznych (w tym zespołów QRS, odchylenia ST) z wykorzystaniem ekranowego narzędzia (np. suwmiarki).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86156" w:rsidRPr="00DD0056" w:rsidTr="008D0B40">
        <w:tc>
          <w:tcPr>
            <w:tcW w:w="675" w:type="dxa"/>
          </w:tcPr>
          <w:p w:rsidR="00286156" w:rsidRPr="00DD0056" w:rsidRDefault="00286156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</w:tcPr>
          <w:p w:rsidR="00286156" w:rsidRPr="00DD0056" w:rsidRDefault="0028615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Stanowisko centralnego monitorowania wyposażone w pamięć zdarzeń alarmowych: min. 500 zdarzeń na każdego monitorowanego pacjenta. </w:t>
            </w:r>
          </w:p>
        </w:tc>
        <w:tc>
          <w:tcPr>
            <w:tcW w:w="1132" w:type="dxa"/>
          </w:tcPr>
          <w:p w:rsidR="00286156" w:rsidRPr="00DD0056" w:rsidRDefault="00286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Pamięć przynajmniej 2000 zdarzeń / każdego pacjenta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zapewnia wyświetlanie alarmów ze wszystkich monitorowanych łóżek. Alarmy przynajmniej 3-stopniowe, rozróżniane wizualnie i dźwiękowo, z identyfikacją alarmującego łóżka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umożliwia konfigurację granic alarmowych, a także wyciszanie bieżących stanów alarmowych w monitorach pacjenta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387" w:type="dxa"/>
          </w:tcPr>
          <w:p w:rsidR="008D0B40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umożliwia zdalne przyjmowanie pacjenta w kardiomonitorze poprzez wprowadzenie jego danych demograficznych za pośrednictwem klawiatury. Wprowadzenie danych w centrali powoduje ich aktualizację na ekranie kardiomonitora.</w:t>
            </w:r>
          </w:p>
          <w:p w:rsidR="00D82526" w:rsidRPr="00DD0056" w:rsidRDefault="00D8252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lastRenderedPageBreak/>
              <w:t>19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System centralnego monitorowania umożliwia rozbudowę o funkcję pobierania danych demograficznych pacjenta ze szpitalnego systemu informatycznego (HIS), za pośrednictwem protokołu HL7, w celu uproszczenia procesu przyjęcia.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Stanowisko centralnego monitorowania umożliwia drukowanie raportów, trendów i zapisów za pomocą sieciowej drukarki laserowej. W ofercie ujęta drukarka sieciowa kompatybilna z centralą oraz oferowanymi kardiomonitorami – po jednej do każdego stanowiska centralnego monitorowania.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System centralnego monitorowania umożliwia rozbudowę o funkcję wysyłania parametrów życiowych monitorowanych przez oferowane kardiomonitory do szpitalnego systemu informatycznego, za pośrednictwem protokołu HL7, w celu ich archiwizacji.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System centralnego monitorowania umożliwia rozbudowę o zdalny podgląd monitorowanych pacjentów w czasie zbliżonym do rzeczywistego, za pośrednictwem komputerów PC z systemem Windows podłączonych do sieci informatycznej szpitala. Dostępny podgląd bieżących wartości parametrów, podgląd krzywych dynamicznych, a także trendów tabelarycznych. W ofercie ujęte licencje zapewniające jednoczesny podgląd na 6 stanowiskach komputerowych.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System centralnego monitorowania umożliwia wyświetlanie na ekranie centrali danych z urządzeń (min. respiratory, aparaty do znieczulania) podłączonych do oferowanych kardiomonitorów. Dane wyświetlane w formie przynajmniej: liczbowej oraz krzywych dynamicznych, zapisywane w pamięci centrali.</w:t>
            </w:r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D0B40" w:rsidRPr="00DD0056" w:rsidTr="008D0B40">
        <w:tc>
          <w:tcPr>
            <w:tcW w:w="675" w:type="dxa"/>
          </w:tcPr>
          <w:p w:rsidR="008D0B40" w:rsidRPr="00DD0056" w:rsidRDefault="008D0B4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387" w:type="dxa"/>
          </w:tcPr>
          <w:p w:rsidR="008D0B40" w:rsidRPr="00DD0056" w:rsidRDefault="008D0B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Centrala kompatybilna z oferowanymi kardiomonitorami, a także posiadanymi kardiomonitorami systemu </w:t>
            </w:r>
            <w:proofErr w:type="spellStart"/>
            <w:r w:rsidRPr="00DD0056">
              <w:rPr>
                <w:rFonts w:ascii="Arial" w:hAnsi="Arial" w:cs="Arial"/>
                <w:color w:val="000000"/>
                <w:sz w:val="16"/>
                <w:szCs w:val="16"/>
              </w:rPr>
              <w:t>Carescape</w:t>
            </w:r>
            <w:proofErr w:type="spellEnd"/>
          </w:p>
        </w:tc>
        <w:tc>
          <w:tcPr>
            <w:tcW w:w="1132" w:type="dxa"/>
          </w:tcPr>
          <w:p w:rsidR="008D0B40" w:rsidRPr="00DD0056" w:rsidRDefault="008D0B40" w:rsidP="008D0B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4"/>
        <w:gridCol w:w="13400"/>
      </w:tblGrid>
      <w:tr w:rsidR="003008EF" w:rsidRPr="00DD0056" w:rsidTr="00286156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8EF" w:rsidRPr="00DD0056" w:rsidRDefault="003008E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86156" w:rsidRPr="00DD0056" w:rsidRDefault="00286156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093"/>
              <w:gridCol w:w="2034"/>
              <w:gridCol w:w="2625"/>
              <w:gridCol w:w="3402"/>
            </w:tblGrid>
            <w:tr w:rsidR="00286156" w:rsidRPr="00DD0056" w:rsidTr="00286156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KARDIOMONITORY  </w:t>
                  </w:r>
                </w:p>
              </w:tc>
            </w:tr>
            <w:tr w:rsidR="00286156" w:rsidRPr="00DD0056" w:rsidTr="00286156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ILOŚĆ : 4 </w:t>
                  </w:r>
                </w:p>
              </w:tc>
            </w:tr>
            <w:tr w:rsidR="00A44B5D" w:rsidRPr="00DD0056" w:rsidTr="00A44B5D">
              <w:tc>
                <w:tcPr>
                  <w:tcW w:w="9154" w:type="dxa"/>
                  <w:gridSpan w:val="4"/>
                  <w:shd w:val="clear" w:color="auto" w:fill="auto"/>
                </w:tcPr>
                <w:p w:rsidR="00A44B5D" w:rsidRPr="00DD0056" w:rsidRDefault="00A44B5D" w:rsidP="00DD005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286156" w:rsidRPr="00DD0056" w:rsidTr="00286156">
              <w:tc>
                <w:tcPr>
                  <w:tcW w:w="1093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034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625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3402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286156" w:rsidRPr="00DD0056" w:rsidTr="00286156">
              <w:tc>
                <w:tcPr>
                  <w:tcW w:w="1093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34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25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</w:tcPr>
                <w:p w:rsidR="00286156" w:rsidRPr="00DD0056" w:rsidRDefault="00286156" w:rsidP="00DD00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286156" w:rsidRPr="00DD0056" w:rsidRDefault="00286156" w:rsidP="00DD005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1132"/>
            </w:tblGrid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DD005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EB3EB5" w:rsidRPr="00DD0056" w:rsidTr="008D0B40">
              <w:tc>
                <w:tcPr>
                  <w:tcW w:w="7194" w:type="dxa"/>
                  <w:gridSpan w:val="3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KARDIOMONITORY 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integracji z dostępnym klinicznym systemem informatycznym (CIS) producenta oferowanego systemu monitorowania pacjenta, 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skal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ocen (m.in.: APACHE II, GCS, TISS-28, SOFA), tworzenie zleceń lekarskich, dokumentację procesu opieki pielęgniarskiej, generowanie raportów (w tym karta znieczulenia).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System monitorowania pacjenta o budowie modułowej w technologii wymiennych modułów podłączanych podczas pracy z automatyczną rekonfiguracją ekranu uwzględniającą pojawienie się nowych parametrów pomiarowych.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Moduły pomiarowe w formie kostek, wsuwane do dedykowanej ramy na moduły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 wyposażony we wbudowaną ramę na przynajmniej 2 zaawansowane moduły, z możliwością zmiany kąta odchylenia ramy o 90 stopni względem osi pionowej monitora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Wszystkie elementy systemu monitorowania pacjenta chłodzone konwekcyjnie, pasywnie - bez użycia wentylatorów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System monitorowania pacjenta przeznaczony do monitorowania pacjentów we wszystkich kategoriach wiekowych: dorosłych, dzieci i noworodków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Komunikacja z użytkownikiem w języku polskim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 wyposażony w tryb "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Standby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" - tymczasowe wstrzymanie monitorowania pacjenta oraz sygnalizowania alarmów, np. na czas toalety pacjenta lub badania diagnostycznego. Po wznowieniu monitorowania następuje kontynuacja monitorowania tego samego pacjenta bez utraty zapisanych danych</w:t>
                  </w: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Pr="00DD005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286156" w:rsidRPr="00DD0056" w:rsidTr="008D0B40">
              <w:tc>
                <w:tcPr>
                  <w:tcW w:w="675" w:type="dxa"/>
                </w:tcPr>
                <w:p w:rsidR="00286156" w:rsidRPr="00DD0056" w:rsidRDefault="00286156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5387" w:type="dxa"/>
                  <w:vAlign w:val="center"/>
                </w:tcPr>
                <w:p w:rsidR="00286156" w:rsidRPr="00DD0056" w:rsidRDefault="0028615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 wyposażony w tryb prywatności: możliwość wstrzymania wyświetlania na ekranie monitora danych demograficznych pacjenta (numer ID, imię, nazwisko, itp. – bez konieczności usuwania ich z monitora), a także krzywych i parametrów oraz sygnalizowania alarmów bezpośrednio na stanowisku pacjenta - w tym czasie pacjent pozostaje pod ciągłym nadzorem na stanowisku centralnego monitorowania</w:t>
                  </w:r>
                </w:p>
              </w:tc>
              <w:tc>
                <w:tcPr>
                  <w:tcW w:w="1132" w:type="dxa"/>
                </w:tcPr>
                <w:p w:rsidR="00286156" w:rsidRPr="00DD0056" w:rsidRDefault="00286156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7194" w:type="dxa"/>
                  <w:gridSpan w:val="3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ZASILANIE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Zasilanie sieciowe, zgodne z PN, dostosowane do 230V/50Hz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 wyposażony w zasilanie akumulatorowe zapewniające przynajmniej 90 minut pracy na wypadek zaniku zasilania lub transportu. W czasie pracy na baterii parametry są wyświetlane na dużym ekranie monitora stacjonarnego – dopuszcza się realizację tej funkcjonalności przy pomocy zewnętrznego zasilacza UPS klasy medycznej montowanego na stanowisku. W przypadku zewnętrznego zasilacza w ofercie ujęty uchwyt do montażu zasilacza na stanowisku pacjenta.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Akumulator kardiomonitora, wymienny przez użytkownika bez użycia narzędzi. Wskaźnik poziomu naładowania monitora bezpośrednio na akumulatorze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7194" w:type="dxa"/>
                  <w:gridSpan w:val="3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PRACA W SIECI CENTRALNEGO MONITOROWANIA 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pracy w sieci centralnego monitorowania, zgodnej ze standardem Ethernet. Możliwość rozbudowy o bezprzewodowe połączenie z siecią monitorowania, zgodnie ze standardem przynajmniej IEEE802.11a i/lub b/g z zabezpieczeniami na poziomie nie gorszym niż WPA2-PSK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Monitory umożliwiają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Monitory umożliwiają zdalny podgląd ekranu innego kardiomonitora pracującego w sieci centralnego monitorowania. Funkcjonalność zależy wyłącznie od funkcjonowania sieci monitorowania i nie wymaga obecności dedykowanych komputerów, serwerów, centrali monitorującej, itp.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Monitory umożliwiają wyświetlanie informacji o alarmach występujących na pozostałych kardiomonitorach pracujących w sieci centralnego monitorowania. Możliwość konfiguracji stanowisk, pomiędzy którymi mają być wymieniane informacje o alarmach.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Monitory zapewniają automatyczne otwarcie ekranu zdalnego monitora w momencie wystąpienia zdarzenia alarmowego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drukowania krzywych, raportów, na podłączonej do sieci centralnego monitorowania tradycyjnej drukarce laserowej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87" w:type="dxa"/>
                </w:tcPr>
                <w:p w:rsidR="00EB3EB5" w:rsidRPr="00DD0056" w:rsidRDefault="00EB3EB5" w:rsidP="00EB3EB5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SPOSÓB MONTAŻU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 ofercie uchwyt montażowy do kolumny/panelu/mostu medycznego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W ofercie uchwyt do ramy łóżka lub podstawa jezdna - 1 szt. (dla monitora min. 12") 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7194" w:type="dxa"/>
                  <w:gridSpan w:val="3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MONITOR STACJONARNY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Monitor wyposażony w dotykowy ekran o przekątnej min. 12" i rozdzielczości min. 1024 x 768 pikseli. Umożliwia wyświetlanie przynajmniej 6 krzywych dynamicznych jednocześnie i pełną obsługę funkcji monitorowania pacjenta </w:t>
                  </w: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Nie dopuszcza się realizacji tej funkcjonalności z wykorzystaniem zewnętrznego, dodatkowego ekranu lub innych rozwiązań zależnych od funkcjonowania sieci informatycznej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podłączenia dodatkowego ekranu powielającego o przekątnej min. 19”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Obsługa kardiomonitora poprzez ekran dotykowy. Możliwość podłączenia klawiatury i myszy do portu USB. Możliwość sterowania przyciskami na wybranych modułach. Możliwość podłączenia czytnika kodów kreskowych do portu USB.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zaprogramowania min. 6 różnych konfiguracji (profili) monitora, zawierających m.in. ustawienia monitorowanych parametrów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wyboru spośród przynajmniej 8 różnych układów (widoków) ekranu, z możliwością edycji i zapisu przynajmniej 6 z nich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7194" w:type="dxa"/>
                  <w:gridSpan w:val="3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MONITOROWANE PARAMETRY 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EKG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Monitorowanie przynajmniej 1 z 3, 7 i 12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, z jakością diagnostyczną, w zależności od użytego przewodu EKG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monitorowania 12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 metodą obliczeniową, z ograniczonej liczby elektrod (nie więcej niż 6). Algorytm pomiarowy wykorzystuje standardowe rozmieszczenie elektrod na ciele pacjenta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Jednoczesna prezentacja przynajmniej 3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 na ekranie głównym kardiomonitora (bez wykorzystania okna 12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EKG)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30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jednoczesnej prezentacji wszystkich 12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częstości akcji serca w zakresie min. 20 - 300 ud/min.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Oferowane monitory umożliwiają pomiar i opisową analizę spoczynkowego EKG z 12-odprowadzeń. Analiza realizowana bezpośrednio w monitorze. Dopuszcza się realizację tej funkcjonalności przez zewnętrzny aparat EKG z trybem pomiaru ciągłego - w takiej sytuacji należy zaoferować 1 szt. takiego aparatu na każdy oferowany kardiomonitor.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Analiza opisowa EKG realizowana bezpośrednio w monitorze pacjenta, zawiera kryteria specyficzne dla danej płci i wieku oraz narzędzie do niezależnej czasowo predykcji ostrego niedokrwienia serca (ACI-TIPI), z możliwością zgłaszania bólu w klatce piersiowej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monitorów o funkcję przesyłania spoczynkowego EKG z 12-odprowadzeń w jakości diagnostycznej (w formacie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raw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-data) do zewnętrznego systemu analizy EKG tego samego producenta, umożliwiającego automatyczną i ręczną opisową analizę EKG, z możliwością zwrotnego wyświetlania raportów z analizy na ekranie kardiomonitora i wykonywaniem analizy porównawczej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W komplecie do każdego monitora: 2x przewód do podłączenia 3- i 5- elektrod (przewody klipsowe - nie zatrzaskowe), długość przewodów przynajmniej 3m. Dodatkowo, na całą instalację 1 zestaw do diagnostycznego monitorowania 12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Analiza arytmii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Analiza arytmii w 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odprowadzeniach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 jednocześnie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Analiza arytmii w przynajmniej 4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odprowadzeniach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EKG jednocześnie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5387" w:type="dxa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Zaawansowana analiza arytmii wg przynajmniej 13 definicji z rozpoznawaniem arytmii komorowych i przedsionkowych, w tym migotania przedsionków. Dopuszcza się realizację tej funkcjonalności przez zewnętrzny aparat EKG z trybem pomiaru ciągłego - w takiej sytuacji należy zaoferować 1 szt. takiego aparatu na każdy oferowany kardiomonitor.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EB3EB5" w:rsidRPr="00DD0056" w:rsidTr="008D0B40">
              <w:tc>
                <w:tcPr>
                  <w:tcW w:w="675" w:type="dxa"/>
                </w:tcPr>
                <w:p w:rsidR="00EB3EB5" w:rsidRPr="00DD0056" w:rsidRDefault="00EB3E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5387" w:type="dxa"/>
                  <w:vAlign w:val="center"/>
                </w:tcPr>
                <w:p w:rsidR="00EB3EB5" w:rsidRPr="00DD0056" w:rsidRDefault="00EB3E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Algorytm analizy arytmii w kardiomonitorze rozpoznaje arytmie komorowe i przedsionkowe (w tym migotanie przedsionków), łącznie przynajmniej 19 definicji arytmii</w:t>
                  </w:r>
                </w:p>
              </w:tc>
              <w:tc>
                <w:tcPr>
                  <w:tcW w:w="1132" w:type="dxa"/>
                </w:tcPr>
                <w:p w:rsidR="00EB3EB5" w:rsidRPr="00DD0056" w:rsidRDefault="00EB3E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Analiza ST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Analiza odcinka ST ze wszystkich monitorowanych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odprowadzeń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(do 12)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Zakres pomiarowy analizy odcinka ST min. -15,0 -(+) 15,0 mm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Pomiar i wyświetlenie na ekranie monitora wartości QT i/lub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QTc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Dopuszcza się ręczny pomiar, przez zewnętrzną aplikację, uruchamianą na ekranie kardiomonitora - ujęte w ofercie.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Pomiar QT i/lub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QTc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w kardiomonitorze, realizowany w sposób ciągły, automatyczny, z wyświetlaniem wartości na ekranie głównym monitora, z możliwością ustawienia własnych alarmów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Oddech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Pomiar częstości oddechu metodą impedancyjną w zakresie min. 4-120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odd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/min.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Prezentacja częstości oddechu oraz krzywej oddechowej 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Saturacja (SpO2)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Pomiar wysycenia hemoglobiny tlenem, z wykorzystaniem algorytmu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TruSignal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lub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Nellcor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. Możliwość zmiany technologii pomiaru na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Masimo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SET lub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Masimo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rainbow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SET.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saturacji w zakresie min. 70-100%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Prezentacja wartości saturacji, krzywej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pletyzmograficznej</w:t>
                  </w:r>
                  <w:proofErr w:type="spellEnd"/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wyboru SPO2 jako źródła częstości rytmu serca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Modulacja dźwięku tętna przy zmianie wartości % SpO2.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rozbudowy o pomiar SpO2 w 2 kanałach jednocześnie, z wykorzystaniem modułu oferowanego systemu monitorowania, z obsługą ustawień obu kanałów z poziomu oferowanego monitora pacjenta, z wyświetlaniem obydwu wartości na ekranie kardiomonitora.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 komplecie do każdego monitora: 2x przewód podłączeniowy dł. min. 3m oraz 2x wielorazowy, elastyczny czujnik dla dorosłych i dzieci. Oryginalne akcesoria pomiarowe producenta algorytmu pomiarowego.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ciśnienia metodą nieinwazyjną (NIBP)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Algorytm pomiarowy wykorzystuje dwutubowy systemem wężyków i mankietów oraz skokową deflację, odporny na zakłócenia, artefakty i niemiarową akcję serca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ciśnienia tętniczego metodą oscylometryczną.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ręczny na żądanie, ciągły przez określony czas oraz automatyczny. Zakres przedziałów czasowych w trybie automatycznym przynajmniej 1 - 240 minut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ciśnienia w zakresie przynajmniej od 15 mmHg dla ciśnienia rozkurczowego do 250 mmHg dla ciśnienia skurczowego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Prezentacja wartości: skurczowej, rozkurczowej oraz średniej.</w:t>
                  </w:r>
                </w:p>
                <w:p w:rsidR="00D82526" w:rsidRPr="00DD005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63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W komplecie do każdego monitora: 2x wężyk z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szybkozłączką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dla dorosłych, 6 mankietów wielorazowych dla dorosłych w 3 różnych rozmiarach oraz 20 szt. mankietów dla pacjentów otyłych.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Mankiety dla pacjentów otyłych stożkowe, walidowane do pomiaru na przedramieniu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Temperatura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temperatury w 2 kanałach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Jednoczesna prezentacja w polu parametru temperatury na ekranie głównym monitora stacjonarnego min. 2 wartości temperatury jednocześnie: obu zmierzonych lub jednej zmierzonej i różnicy temperatur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Jednoczesna prezentacja w polu parametru 3 wartości: T1, T2 i ∆T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ustawienia etykiet temperatur wg. miejsca pomiaru – w tym wpisanie własnych nazw etykiet.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 komplecie do każdego monitora: 2x wielorazowy czujnik temperatury skóry oraz 2x wielorazowy czujnik temperatury głębokiej dla dorosłych.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ciśnienia metodą inwazyjną (IBP) w dwóch z oferowanych monitorów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ciśnienia metodą inwazyjną w 2 kanałach. Możliwość rozbudowy do przynajmniej 4 kanałów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ciśnienia w zakresie przynajmniej -20 do 320 mmHg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monitorowania i wyboru nazw różnych ciśnień, w tym ciśnienia śródczaszkowego, wraz z automatycznym doborem skali i ustawień dla poszczególnych ciśnień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PPV ręczny, w dedykowanej zakładce lub automatyczny, ciągły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pomiaru i jednoczesnej prezentacji na ekranie głównym kardiomonitora parametrów PPV i SPV automatycznie, z wybranego kanału ciśnienia.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W komplecie do każdego monitora z monitorowaniem CO2 przewód do podłączenia przetworników Abbott (stosowanych przez Zamawiającego) oraz 1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w/w przetworników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7194" w:type="dxa"/>
                  <w:gridSpan w:val="3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MOŻLIWOŚĆ ROZBUDOWY 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rozbudowy o pomiar stężenia dwutlenku węgla w wydychanym powietrzu, w strumieniu bocznym.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rozbudowy o pomiar wydatku energetycznego pacjenta metodą kalorymetrii pośredniej (zużycie tlenu i produkcja CO2), z wykorzystaniem czujnika niewymagającego okresowej wymiany, z obrazowaniem parametrów EE i RQ.</w:t>
                  </w: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o pomiar rzutu minutowego serca z wykorzystaniem cewnika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Swana-Ganza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o ciągły pomiar rzutu minutowego serca metodą analizy kształtu fali ciśnienia tętniczego, kalibrowany metodą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termodylucji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przezpłucnej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rozbudowy o pomiar saturacji centralnej krwi żylnej (ScvO2) i krwi żylnej mieszanej (SvO2).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Pr="00DD005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83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rozbudowy o 4-kanałowy pomiar EEG z możliwością pojedynczego lub ciągłego pomiaru słuchowych potencjałów wywołanych pnia mózgu (BEAP) oraz aktywności mięśnia czołowego.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rozbudowy o pomiar głębokości uśpienia metodą Entropii.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o pomiar zwiotczenia mięśni przez monitorowanie transmisji nerwowo-mięśniowej NMT. Pomiar metodą AMG z wykorzystaniem akcelerometru 3D lub metodą EMG z wykorzystaniem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elektrosensora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przez zewnętrzne urządzenie zapewniające wyświetlanie monitorowanych parametrów na ekranie oferowanego monitora pacjenta i zapisywanie wartości w pamięci trendów monitora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C39D7" w:rsidRPr="00DD0056" w:rsidTr="008D0B40">
              <w:tc>
                <w:tcPr>
                  <w:tcW w:w="675" w:type="dxa"/>
                </w:tcPr>
                <w:p w:rsidR="003C39D7" w:rsidRPr="00DD0056" w:rsidRDefault="003C39D7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5387" w:type="dxa"/>
                  <w:vAlign w:val="center"/>
                </w:tcPr>
                <w:p w:rsidR="003C39D7" w:rsidRPr="00DD0056" w:rsidRDefault="003C39D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o monitorowanie poziomu analgezji metodą analizy reakcji hemodynamicznej pacjenta na bodźce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nocyceptywne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, z wykorzystaniem modułu oferowanego systemu monitorowania pacjenta, bez konieczność stosowania dodatkowych akcesoriów pomiarowych</w:t>
                  </w:r>
                </w:p>
              </w:tc>
              <w:tc>
                <w:tcPr>
                  <w:tcW w:w="1132" w:type="dxa"/>
                </w:tcPr>
                <w:p w:rsidR="003C39D7" w:rsidRPr="00DD0056" w:rsidRDefault="003C39D7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D0B40" w:rsidRPr="00DD0056" w:rsidTr="008D0B40">
              <w:tc>
                <w:tcPr>
                  <w:tcW w:w="7194" w:type="dxa"/>
                  <w:gridSpan w:val="3"/>
                </w:tcPr>
                <w:p w:rsidR="008D0B40" w:rsidRPr="00DD0056" w:rsidRDefault="008D0B40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ALARMY 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Alarmy przynajmniej 3-stopniowe, sygnalizowane wizualnie i dźwiękowo, z wizualizacją parametru, który wywołał alarm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zmiany priorytetu alarmów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Alarmy techniczne z podaniem przyczyny.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Granice alarmowe regulowane ręcznie - przez użytkownika, i automatycznie (na żądanie) - na podstawie bieżących wartości parametrów.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wyciszenia alarmów. Regulacja czasu wyciszenia alarmów w zakresie przynajmniej: 2 i 5 minut oraz bez limitu czasowego.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zablokowania funkcji całkowitego wyłączenia bądź wyciszenia alarmów - zabezpieczona hasłem.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 wyposażony w pamięć przynajmniej 150 zdarzeń alarmowych zawierających wycinki krzywych dynamicznych. Zdarzenia zapisywane automatycznie - w chwili wystąpienia zdarzenia alarmowego, a także ręcznie - po naciśnięciu odpowiedniego przycisku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Monitor wyposażony w pamięć przynajmniej 400 zdarzeń alarmowych zawierających wycinki krzywych dynamicznych z chwili wystąpienia zdarzenia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zapisywania zdarzeń alarmowych wraz z opisem dodawanym ręcznie przez użytkownika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8D0B4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7194" w:type="dxa"/>
                  <w:gridSpan w:val="3"/>
                </w:tcPr>
                <w:p w:rsidR="00AF66B5" w:rsidRPr="00DD0056" w:rsidRDefault="00AF66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TRENDY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Stanowisko monitorowania pacjenta wyposażone w pamięć trendów z ostatnich min. 72 godzin. Możliwość wyboru odstępu wyświetlanych trendów od przynajmniej 1 minuty.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wyświetlania trendów w formie graficznej i tabelarycznej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7194" w:type="dxa"/>
                  <w:gridSpan w:val="3"/>
                </w:tcPr>
                <w:p w:rsidR="00AF66B5" w:rsidRPr="00DD0056" w:rsidRDefault="00AF66B5" w:rsidP="008D0B4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INNE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Obliczenia hemodynamiczne, utlenowania oraz wentylacji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99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Kalkulator dawek leków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zdalnego dostępu do centrali oraz kardiomonitorów w celach serwisowych: wstępnej diagnostyki, zmiany ustawień,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wrgywania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licencji, itp.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Pomiar stężenia dwutlenku węgla w wydychanym powietrzu, w strumieniu bocznym.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Wymagane dostarczenie min. 2 modułów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 komplecie do każdego monitora akcesoria do pomiaru u pacjentów zaintubowanych (10szt.)</w:t>
                  </w: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D82526" w:rsidRPr="00DD0056" w:rsidRDefault="00D8252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8D0B40">
              <w:tc>
                <w:tcPr>
                  <w:tcW w:w="675" w:type="dxa"/>
                </w:tcPr>
                <w:p w:rsidR="00AF66B5" w:rsidRPr="00DD0056" w:rsidRDefault="00AF66B5" w:rsidP="008D0B4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103</w:t>
                  </w:r>
                </w:p>
              </w:tc>
              <w:tc>
                <w:tcPr>
                  <w:tcW w:w="5387" w:type="dxa"/>
                  <w:vAlign w:val="center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System monitorowania kompatybilny z posiadanymi kardiomonitorami systemu CARESCAPE. Kompatybilność polega na możliwości pracy w jednej sieci centralnego monitorowania oraz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zamienneg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stosowania akcesoriów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286156" w:rsidRPr="00DD0056" w:rsidRDefault="00286156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093"/>
              <w:gridCol w:w="2034"/>
              <w:gridCol w:w="2625"/>
              <w:gridCol w:w="3402"/>
            </w:tblGrid>
            <w:tr w:rsidR="00AF66B5" w:rsidRPr="00DD0056" w:rsidTr="00713BF2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POMPA STRZYKAWKOWA </w:t>
                  </w:r>
                </w:p>
              </w:tc>
            </w:tr>
            <w:tr w:rsidR="00AF66B5" w:rsidRPr="00DD0056" w:rsidTr="00713BF2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AF66B5" w:rsidRPr="00DD0056" w:rsidRDefault="00E22EE0" w:rsidP="00713BF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 : 17</w:t>
                  </w:r>
                </w:p>
              </w:tc>
            </w:tr>
            <w:tr w:rsidR="00A44B5D" w:rsidRPr="00DD0056" w:rsidTr="00A44B5D">
              <w:tc>
                <w:tcPr>
                  <w:tcW w:w="9154" w:type="dxa"/>
                  <w:gridSpan w:val="4"/>
                  <w:shd w:val="clear" w:color="auto" w:fill="auto"/>
                </w:tcPr>
                <w:p w:rsidR="00A44B5D" w:rsidRPr="00DD0056" w:rsidRDefault="00A44B5D" w:rsidP="00713BF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AF66B5" w:rsidRPr="00DD0056" w:rsidTr="00713BF2">
              <w:tc>
                <w:tcPr>
                  <w:tcW w:w="1093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034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62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3402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AF66B5" w:rsidRPr="00DD0056" w:rsidTr="00713BF2">
              <w:tc>
                <w:tcPr>
                  <w:tcW w:w="1093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34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2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AF66B5" w:rsidRPr="00DD0056" w:rsidRDefault="00AF66B5" w:rsidP="00AF66B5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1132"/>
            </w:tblGrid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Pompa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strzykawkowa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sterowana elektronicznie umożliwiająca współpracę  z systemem centralnego zasilania i zarządzania danymi - udokumentowana działającymi instalacjami.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Strzykawka mocowana od przodu, napęd półautomatyczny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Stopień ochrony pompy IP34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Zasilanie przy użyciu zasilacza wewnętrznego lub stacji dokującej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Masa pompy ok. 2,3 kg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Wymiary 290x98x220 mm (szer. x wys. x gł.)</w:t>
                  </w: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 xml:space="preserve">Pompa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zajmujaca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przestrzeń nie większą niż 6500 cm3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Uchwyt do przenoszenia i mocowania i pompy do rur pionowych i poziomych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Uchwyt wbudowany w pompę.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Podświetlany ekran i przyciski z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mozliwością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regulacji, tryb nocny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Mocowanie do pionowego statywu/rury 3 pomp jednym uchwytem.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Dokładność podaży ±2%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Zasilanie z akumulatora wewnętrznego min 10 h. przy przepływie 5 ml/h.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Kolorowy ekran widoczny pod kątem 80 stopni z każdej strony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programowania parametrów infuzji w mg,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mcg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, U lub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mmol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,   z uwzględnieniem lub nie masy ciała w odniesieniu do czasu ( np. mg/kg/min; mg/kg/h; mg/kg/24h)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Pompa skalibrowana do pracy ze strzykawkami o objętości 2/3, 5, 10, 20 i 50/60 ml różnych typów oraz różnych producentów 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Zakres prędkości infuzji min. 0,1 do 999,9 ml/h  Prędkość infuzji programowana co 0,01ml/godz.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Możliwa do ustawienia prędkość bolusa 0,1 - 1 800ml/h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utworzenia Bazy Leków używanych w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infuzjoterapii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na terenie szpitala, możliwy podział na 15 kategorii leków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Biblioteka Leków zawierająca 3000 leków z możliwością podzielenia na min.10 grup. 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Ciśnienie okluzji możliwe do ustawienia na 9 poziomach w zakresie od 0.1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bara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do 1.2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bara</w:t>
                  </w:r>
                  <w:proofErr w:type="spellEnd"/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Czujnik zmian ciśnienia w linii - okluzji bez konieczności stosowania specjalnych drenów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Leki zawarte w Bibliotece Leków powiązane z parametrami infuzji (limity względne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min-max;limity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bezwzględne min-max, parametry standardowe),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oznaczenia leków jednym z ośmiu kolorów, kolory wyświetlane na ekranie pompy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Nazwa leku stale widoczna na ekranie pompy, również po wystąpieniu alarmu.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Menu w języku polskim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 xml:space="preserve">Prezentacja ciągłego pomiaru ciśnienia w linii w formie graficznej. 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Funkcja programowania objętości do podania (VTBD) 0,1- 9999 ml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Funkcja programowania czasu infuzji przynajmniej od 1min – 99:59 godzin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łączenia pomp w moduły bez użycia stacji dokującej - 3 pompy.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EA47DC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Alarm otwartego uchwytu komory strzykawki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286156" w:rsidRPr="00DD0056" w:rsidRDefault="00286156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86156" w:rsidRPr="00DD0056" w:rsidRDefault="00286156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86156" w:rsidRPr="00DD0056" w:rsidRDefault="00286156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F66B5" w:rsidRPr="00DD0056" w:rsidRDefault="00AF66B5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093"/>
              <w:gridCol w:w="2034"/>
              <w:gridCol w:w="2625"/>
              <w:gridCol w:w="3402"/>
            </w:tblGrid>
            <w:tr w:rsidR="00AF66B5" w:rsidRPr="00DD0056" w:rsidTr="00713BF2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STACJA DOKUJĄCA Z POKRYWĄ  </w:t>
                  </w:r>
                </w:p>
              </w:tc>
            </w:tr>
            <w:tr w:rsidR="00AF66B5" w:rsidRPr="00DD0056" w:rsidTr="00713BF2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 : 3</w:t>
                  </w:r>
                </w:p>
              </w:tc>
            </w:tr>
            <w:tr w:rsidR="00A44B5D" w:rsidRPr="00DD0056" w:rsidTr="00A44B5D">
              <w:tc>
                <w:tcPr>
                  <w:tcW w:w="9154" w:type="dxa"/>
                  <w:gridSpan w:val="4"/>
                  <w:shd w:val="clear" w:color="auto" w:fill="auto"/>
                </w:tcPr>
                <w:p w:rsidR="00A44B5D" w:rsidRPr="00DD0056" w:rsidRDefault="00A44B5D" w:rsidP="00713BF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AF66B5" w:rsidRPr="00DD0056" w:rsidTr="00713BF2">
              <w:tc>
                <w:tcPr>
                  <w:tcW w:w="1093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034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62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3402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AF66B5" w:rsidRPr="00DD0056" w:rsidTr="00713BF2">
              <w:tc>
                <w:tcPr>
                  <w:tcW w:w="1093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34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2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F82571" w:rsidRPr="00DD0056" w:rsidRDefault="00F82571" w:rsidP="00AF66B5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1132"/>
            </w:tblGrid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System szybkiego mocowania pomp do stacji dokującej bez przerywania przepływu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dowolnej zmiany miejsca pomp w module bez konieczności wyjmowania innych pomp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dowolnej konfiguracji  ilości pomp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strzykawkowych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i objętościowych w stacji dokującej przy każdym stanowisku pacjenta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Mocowanie stacji dokującej do rury pionowej lub poziomej bez dodatkowego oprzyrządowania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Stopień ochrony stacji dokującej IP34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stacji dokującej i przystosowanie do maximum 18 pomp na stanowisko. 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zdalnego przesyłania bibliotek leków do pomp. 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obserwacji infuzji z minimum maximum 18 pomp na stanowisko.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Rozbudowa stacji o kolejne moduły nie wymaga użycia specjalnych narzędzi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AA5D9F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87" w:type="dxa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o moduł do komunikacji z Systemami PDMS ( System Zarządzania Danymi Pacjentów ) 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AF66B5" w:rsidRPr="00DD0056" w:rsidTr="00713BF2">
              <w:tc>
                <w:tcPr>
                  <w:tcW w:w="675" w:type="dxa"/>
                </w:tcPr>
                <w:p w:rsidR="00AF66B5" w:rsidRPr="00DD0056" w:rsidRDefault="00AF66B5" w:rsidP="00713BF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  <w:vAlign w:val="bottom"/>
                </w:tcPr>
                <w:p w:rsidR="00AF66B5" w:rsidRPr="00DD0056" w:rsidRDefault="00AF66B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Pompy infuzyjne i stacje dokujące kompatybilne z użytkowanymi przez Zamawiającego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Perfusor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Compact plus; </w:t>
                  </w:r>
                  <w:proofErr w:type="spellStart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Infusomat</w:t>
                  </w:r>
                  <w:proofErr w:type="spellEnd"/>
                  <w:r w:rsidRPr="00DD005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Compact Plus; Station Compact plus</w:t>
                  </w:r>
                </w:p>
              </w:tc>
              <w:tc>
                <w:tcPr>
                  <w:tcW w:w="1132" w:type="dxa"/>
                </w:tcPr>
                <w:p w:rsidR="00AF66B5" w:rsidRPr="00DD0056" w:rsidRDefault="00AF66B5" w:rsidP="00713BF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056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2B0E70" w:rsidRDefault="002B0E70" w:rsidP="002B0E7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:rsidR="002B0E70" w:rsidRDefault="002B0E70" w:rsidP="002B0E7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:rsidR="00D82526" w:rsidRDefault="00D82526" w:rsidP="002B0E7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:rsidR="00D82526" w:rsidRDefault="00D82526" w:rsidP="002B0E7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:rsidR="00D82526" w:rsidRPr="002B0E70" w:rsidRDefault="00D82526" w:rsidP="002B0E7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DD0056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D00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</w:tr>
    </w:tbl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80"/>
        <w:gridCol w:w="5392"/>
        <w:gridCol w:w="567"/>
        <w:gridCol w:w="709"/>
        <w:gridCol w:w="1136"/>
      </w:tblGrid>
      <w:tr w:rsidR="002B0E70" w:rsidRPr="00E01F2D" w:rsidTr="00D82526">
        <w:tc>
          <w:tcPr>
            <w:tcW w:w="6639" w:type="dxa"/>
            <w:gridSpan w:val="3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POZOSTAŁE WYMAGANIA:</w:t>
            </w:r>
            <w:r>
              <w:t xml:space="preserve"> </w:t>
            </w:r>
            <w:r w:rsidRPr="002B0E70">
              <w:rPr>
                <w:rFonts w:ascii="Arial" w:hAnsi="Arial" w:cs="Arial"/>
                <w:b/>
                <w:color w:val="000000"/>
                <w:sz w:val="16"/>
                <w:szCs w:val="16"/>
              </w:rPr>
              <w:t>- dotyczą Centrali, kardiomonitorów, pomp infuzyjnych, stacji dokujących</w:t>
            </w:r>
          </w:p>
        </w:tc>
        <w:tc>
          <w:tcPr>
            <w:tcW w:w="1841" w:type="dxa"/>
            <w:gridSpan w:val="2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2526" w:rsidRPr="00E01F2D" w:rsidTr="00D82526">
        <w:tc>
          <w:tcPr>
            <w:tcW w:w="680" w:type="dxa"/>
          </w:tcPr>
          <w:p w:rsidR="00D82526" w:rsidRPr="00E01F2D" w:rsidRDefault="00D82526" w:rsidP="00112CA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392" w:type="dxa"/>
          </w:tcPr>
          <w:p w:rsidR="00D82526" w:rsidRPr="00E01F2D" w:rsidRDefault="00D82526" w:rsidP="00112CA7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2" w:type="dxa"/>
            <w:gridSpan w:val="2"/>
            <w:tcBorders>
              <w:tl2br w:val="single" w:sz="4" w:space="0" w:color="auto"/>
            </w:tcBorders>
          </w:tcPr>
          <w:p w:rsidR="00D82526" w:rsidRPr="00E01F2D" w:rsidRDefault="00D82526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:rsidR="00D82526" w:rsidRPr="00E01F2D" w:rsidRDefault="00D82526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92" w:type="dxa"/>
            <w:vAlign w:val="bottom"/>
          </w:tcPr>
          <w:p w:rsidR="002B0E70" w:rsidRPr="00E01F2D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 xml:space="preserve">Produkt fabrycznie nowy, nie demonstracyjny, nie </w:t>
            </w:r>
            <w:r>
              <w:rPr>
                <w:rFonts w:ascii="Arial" w:hAnsi="Arial" w:cs="Arial"/>
                <w:sz w:val="16"/>
                <w:szCs w:val="16"/>
              </w:rPr>
              <w:t>powystawowy. Rok produkcji 2019</w:t>
            </w:r>
          </w:p>
          <w:p w:rsidR="002B0E70" w:rsidRPr="00E01F2D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92" w:type="dxa"/>
            <w:vAlign w:val="bottom"/>
          </w:tcPr>
          <w:p w:rsidR="002B0E70" w:rsidRPr="00E01F2D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>Okres gwarancji: zgodnie z przedłożoną ofertą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92" w:type="dxa"/>
            <w:vAlign w:val="bottom"/>
          </w:tcPr>
          <w:p w:rsidR="002B0E70" w:rsidRPr="00E01F2D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>Okres dostępności części zamiennych minimum 8 lat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92" w:type="dxa"/>
            <w:vAlign w:val="bottom"/>
          </w:tcPr>
          <w:p w:rsidR="002B0E70" w:rsidRPr="002B0E70" w:rsidRDefault="002B0E70" w:rsidP="002B0E70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B0E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Instrukcja obsługi i użytkowania w języku polskim dostarczona z chwilą oddania do eksploatacji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92" w:type="dxa"/>
            <w:vAlign w:val="bottom"/>
          </w:tcPr>
          <w:p w:rsidR="002B0E70" w:rsidRPr="00E01F2D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  <w:r w:rsidRPr="00DD00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Gwarancja liczona od dnia oddania sprzętu do eksploatacji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92" w:type="dxa"/>
            <w:vAlign w:val="bottom"/>
          </w:tcPr>
          <w:p w:rsidR="002B0E70" w:rsidRPr="002B0E70" w:rsidRDefault="002B0E70" w:rsidP="002B0E70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B0E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Karta gwarancyjna oraz paszport techniczny dostarczone wraz z urządzeniem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2B0E70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92" w:type="dxa"/>
            <w:vAlign w:val="bottom"/>
          </w:tcPr>
          <w:p w:rsidR="002B0E70" w:rsidRPr="002B0E70" w:rsidRDefault="002B0E70" w:rsidP="002B0E70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46E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Oryginalne materiały techniczne producenta, potwierdzające parametry wpisane w tabeli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92" w:type="dxa"/>
            <w:vAlign w:val="bottom"/>
          </w:tcPr>
          <w:p w:rsidR="002B0E70" w:rsidRPr="002B0E70" w:rsidRDefault="002B0E70" w:rsidP="00112CA7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B0E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Wyrób oznaczony znakiem CE potwierdzony deklaracją Zgodności lub Certyfikatem CE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92" w:type="dxa"/>
            <w:vAlign w:val="bottom"/>
          </w:tcPr>
          <w:p w:rsidR="002B0E70" w:rsidRPr="00E01F2D" w:rsidRDefault="002B0E70" w:rsidP="00E51137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>Czas reakcji serwisu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E51137">
              <w:rPr>
                <w:rFonts w:ascii="Arial" w:hAnsi="Arial" w:cs="Arial"/>
                <w:sz w:val="16"/>
                <w:szCs w:val="16"/>
              </w:rPr>
              <w:t xml:space="preserve">do 48 h (przyjazd serwisanta do Zamawiającego od momentu zgłoszenia).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92" w:type="dxa"/>
            <w:vAlign w:val="bottom"/>
          </w:tcPr>
          <w:p w:rsidR="002B0E70" w:rsidRPr="00E01F2D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 xml:space="preserve">W przypadku braku możliwości naprawy sprzętu w siedzibie Zamawiającego, oferent gwarantuje </w:t>
            </w:r>
            <w:r>
              <w:rPr>
                <w:rFonts w:ascii="Arial" w:hAnsi="Arial" w:cs="Arial"/>
                <w:sz w:val="16"/>
                <w:szCs w:val="16"/>
              </w:rPr>
              <w:t>wstawienie sprzętu zastępczego.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92" w:type="dxa"/>
          </w:tcPr>
          <w:p w:rsidR="002B0E70" w:rsidRPr="00E01F2D" w:rsidRDefault="002B0E70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0E70">
              <w:rPr>
                <w:rFonts w:ascii="Arial" w:hAnsi="Arial" w:cs="Arial"/>
                <w:color w:val="000000"/>
                <w:sz w:val="16"/>
                <w:szCs w:val="16"/>
              </w:rPr>
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92" w:type="dxa"/>
          </w:tcPr>
          <w:p w:rsidR="002B0E70" w:rsidRDefault="002B0E70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0E70">
              <w:rPr>
                <w:rFonts w:ascii="Arial" w:hAnsi="Arial" w:cs="Arial"/>
                <w:color w:val="000000"/>
                <w:sz w:val="16"/>
                <w:szCs w:val="16"/>
              </w:rPr>
              <w:t xml:space="preserve">Dodatkowo min 1 szkolenie w terminie ustalonym 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Zamawiającym, na Jego życzenie.</w:t>
            </w:r>
          </w:p>
          <w:p w:rsidR="00D82526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2526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2526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2526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2526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2526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2526" w:rsidRPr="00E01F2D" w:rsidRDefault="00D82526" w:rsidP="002B0E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B0E70" w:rsidRPr="00E01F2D" w:rsidTr="00D82526">
        <w:tc>
          <w:tcPr>
            <w:tcW w:w="680" w:type="dxa"/>
          </w:tcPr>
          <w:p w:rsidR="002B0E70" w:rsidRPr="00E01F2D" w:rsidRDefault="002B0E70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5392" w:type="dxa"/>
            <w:vAlign w:val="bottom"/>
          </w:tcPr>
          <w:p w:rsidR="002B0E70" w:rsidRDefault="002B0E70" w:rsidP="002B0E70">
            <w:pPr>
              <w:rPr>
                <w:rFonts w:ascii="Arial" w:hAnsi="Arial" w:cs="Arial"/>
                <w:sz w:val="16"/>
                <w:szCs w:val="16"/>
              </w:rPr>
            </w:pPr>
            <w:r w:rsidRPr="002B0E70">
              <w:rPr>
                <w:rFonts w:ascii="Arial" w:hAnsi="Arial" w:cs="Arial"/>
                <w:sz w:val="16"/>
                <w:szCs w:val="16"/>
              </w:rPr>
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</w:t>
            </w:r>
          </w:p>
          <w:p w:rsidR="00D82526" w:rsidRDefault="00D82526" w:rsidP="002B0E70">
            <w:pPr>
              <w:rPr>
                <w:rFonts w:ascii="Arial" w:hAnsi="Arial" w:cs="Arial"/>
                <w:sz w:val="16"/>
                <w:szCs w:val="16"/>
              </w:rPr>
            </w:pPr>
          </w:p>
          <w:p w:rsidR="00D82526" w:rsidRDefault="00D82526" w:rsidP="002B0E70">
            <w:pPr>
              <w:rPr>
                <w:rFonts w:ascii="Arial" w:hAnsi="Arial" w:cs="Arial"/>
                <w:sz w:val="16"/>
                <w:szCs w:val="16"/>
              </w:rPr>
            </w:pPr>
          </w:p>
          <w:p w:rsidR="00D82526" w:rsidRPr="00E01F2D" w:rsidRDefault="00D82526" w:rsidP="002B0E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B0E70" w:rsidRPr="00E01F2D" w:rsidRDefault="002B0E70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F2D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453A21" w:rsidRPr="00E01F2D" w:rsidTr="00D82526">
        <w:tc>
          <w:tcPr>
            <w:tcW w:w="680" w:type="dxa"/>
          </w:tcPr>
          <w:p w:rsidR="00453A21" w:rsidRDefault="00453A21" w:rsidP="0011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92" w:type="dxa"/>
            <w:vAlign w:val="bottom"/>
          </w:tcPr>
          <w:p w:rsidR="00453A21" w:rsidRPr="002B0E70" w:rsidRDefault="00453A21" w:rsidP="002B0E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453A21" w:rsidRPr="00E01F2D" w:rsidRDefault="00453A21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453A21" w:rsidRPr="00E01F2D" w:rsidRDefault="00453A21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453A21" w:rsidRPr="00E01F2D" w:rsidRDefault="00453A21" w:rsidP="0011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DD0056" w:rsidTr="00286156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4569" w:rsidRPr="00DD0056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DD0056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D00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3008EF" w:rsidRPr="00DD0056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DD0056">
        <w:rPr>
          <w:rFonts w:ascii="Arial" w:hAnsi="Arial" w:cs="Arial"/>
          <w:b/>
          <w:sz w:val="16"/>
          <w:szCs w:val="16"/>
        </w:rPr>
        <w:t>UWAGA 1:</w:t>
      </w:r>
    </w:p>
    <w:p w:rsidR="00004569" w:rsidRPr="00DD0056" w:rsidRDefault="002B7F65" w:rsidP="00004569">
      <w:pPr>
        <w:jc w:val="both"/>
        <w:rPr>
          <w:rFonts w:ascii="Arial" w:hAnsi="Arial" w:cs="Arial"/>
          <w:sz w:val="16"/>
          <w:szCs w:val="16"/>
        </w:rPr>
      </w:pPr>
      <w:r w:rsidRPr="00DD0056">
        <w:rPr>
          <w:rFonts w:ascii="Arial" w:hAnsi="Arial" w:cs="Arial"/>
          <w:sz w:val="16"/>
          <w:szCs w:val="16"/>
        </w:rPr>
        <w:t>W kolumnie nr 3</w:t>
      </w:r>
      <w:r w:rsidR="00004569" w:rsidRPr="00DD0056">
        <w:rPr>
          <w:rFonts w:ascii="Arial" w:hAnsi="Arial" w:cs="Arial"/>
          <w:sz w:val="16"/>
          <w:szCs w:val="16"/>
        </w:rPr>
        <w:t xml:space="preserve"> tabeli Wykonawca winien zaznaczyć (skreślić) TAK lub NIE. Nie zaznaczenie żadnego z tych słów traktowane będzie jako niespełnienie danego parametru lub funkcji. NIESPEŁNIENIE CH</w:t>
      </w:r>
      <w:r w:rsidR="00F82571" w:rsidRPr="00DD0056">
        <w:rPr>
          <w:rFonts w:ascii="Arial" w:hAnsi="Arial" w:cs="Arial"/>
          <w:sz w:val="16"/>
          <w:szCs w:val="16"/>
        </w:rPr>
        <w:t>OĆBY JEDNEGO Z PARAMATERÓW LUB F</w:t>
      </w:r>
      <w:r w:rsidR="00004569" w:rsidRPr="00DD0056">
        <w:rPr>
          <w:rFonts w:ascii="Arial" w:hAnsi="Arial" w:cs="Arial"/>
          <w:sz w:val="16"/>
          <w:szCs w:val="16"/>
        </w:rPr>
        <w:t xml:space="preserve">UNKCJI SPOWODUJE ODRZUCENIE OFERTY. </w:t>
      </w:r>
    </w:p>
    <w:p w:rsidR="00004569" w:rsidRPr="00DD0056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DD0056">
        <w:rPr>
          <w:rFonts w:ascii="Arial" w:hAnsi="Arial" w:cs="Arial"/>
          <w:b/>
          <w:sz w:val="16"/>
          <w:szCs w:val="16"/>
        </w:rPr>
        <w:t>UWAGA 2:</w:t>
      </w:r>
    </w:p>
    <w:p w:rsidR="00004569" w:rsidRDefault="00004569" w:rsidP="00F82571">
      <w:pPr>
        <w:jc w:val="both"/>
        <w:rPr>
          <w:rFonts w:ascii="Arial" w:hAnsi="Arial" w:cs="Arial"/>
          <w:sz w:val="16"/>
          <w:szCs w:val="16"/>
        </w:rPr>
      </w:pPr>
      <w:r w:rsidRPr="00DD0056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D82526" w:rsidRDefault="00D82526" w:rsidP="00F82571">
      <w:pPr>
        <w:jc w:val="both"/>
        <w:rPr>
          <w:rFonts w:ascii="Arial" w:hAnsi="Arial" w:cs="Arial"/>
          <w:sz w:val="16"/>
          <w:szCs w:val="16"/>
        </w:rPr>
      </w:pPr>
    </w:p>
    <w:p w:rsidR="00D82526" w:rsidRPr="00DD0056" w:rsidRDefault="00D82526" w:rsidP="00F82571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004569" w:rsidRPr="00DD0056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DD0056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34755F" w:rsidRPr="00DD0056" w:rsidRDefault="00004569" w:rsidP="00F82571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DD0056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DD0056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DD0056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  <w:r w:rsidR="00F82571" w:rsidRPr="00DD0056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                                                                    </w:t>
      </w:r>
      <w:r w:rsidR="0034755F" w:rsidRPr="00DD0056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DD0056" w:rsidRDefault="0034755F" w:rsidP="00F82571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DD0056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DD0056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DD0056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004569" w:rsidRPr="00DD0056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DD0056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DD0056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DD0056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DD0056" w:rsidRDefault="00004569" w:rsidP="00F82571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DD0056">
        <w:rPr>
          <w:rFonts w:ascii="Arial" w:eastAsia="Times New Roman" w:hAnsi="Arial" w:cs="Arial"/>
          <w:i/>
          <w:sz w:val="16"/>
          <w:szCs w:val="16"/>
          <w:lang w:eastAsia="ar-SA"/>
        </w:rPr>
        <w:t>upoważnio</w:t>
      </w:r>
      <w:r w:rsidR="00F82571" w:rsidRPr="00DD0056">
        <w:rPr>
          <w:rFonts w:ascii="Arial" w:eastAsia="Times New Roman" w:hAnsi="Arial" w:cs="Arial"/>
          <w:i/>
          <w:sz w:val="16"/>
          <w:szCs w:val="16"/>
          <w:lang w:eastAsia="ar-SA"/>
        </w:rPr>
        <w:t>nej do reprezentowania Wykonawcy</w:t>
      </w:r>
    </w:p>
    <w:sectPr w:rsidR="00004569" w:rsidRPr="00DD00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26" w:rsidRDefault="00D82526" w:rsidP="00D82526">
      <w:pPr>
        <w:spacing w:after="0" w:line="240" w:lineRule="auto"/>
      </w:pPr>
      <w:r>
        <w:separator/>
      </w:r>
    </w:p>
  </w:endnote>
  <w:endnote w:type="continuationSeparator" w:id="0">
    <w:p w:rsidR="00D82526" w:rsidRDefault="00D82526" w:rsidP="00D8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521599"/>
      <w:docPartObj>
        <w:docPartGallery w:val="Page Numbers (Bottom of Page)"/>
        <w:docPartUnique/>
      </w:docPartObj>
    </w:sdtPr>
    <w:sdtContent>
      <w:p w:rsidR="00D82526" w:rsidRDefault="00D825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D82526" w:rsidRDefault="00D825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26" w:rsidRDefault="00D82526" w:rsidP="00D82526">
      <w:pPr>
        <w:spacing w:after="0" w:line="240" w:lineRule="auto"/>
      </w:pPr>
      <w:r>
        <w:separator/>
      </w:r>
    </w:p>
  </w:footnote>
  <w:footnote w:type="continuationSeparator" w:id="0">
    <w:p w:rsidR="00D82526" w:rsidRDefault="00D82526" w:rsidP="00D82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3C71"/>
    <w:multiLevelType w:val="hybridMultilevel"/>
    <w:tmpl w:val="E72E5714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97421"/>
    <w:multiLevelType w:val="hybridMultilevel"/>
    <w:tmpl w:val="673AB41C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D7EA6"/>
    <w:multiLevelType w:val="hybridMultilevel"/>
    <w:tmpl w:val="673AB41C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262D2"/>
    <w:multiLevelType w:val="hybridMultilevel"/>
    <w:tmpl w:val="673AB41C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74504"/>
    <w:multiLevelType w:val="hybridMultilevel"/>
    <w:tmpl w:val="E72E5714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B5F6D"/>
    <w:multiLevelType w:val="hybridMultilevel"/>
    <w:tmpl w:val="9F727F6C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D4BC4"/>
    <w:multiLevelType w:val="hybridMultilevel"/>
    <w:tmpl w:val="E72E5714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75A14"/>
    <w:multiLevelType w:val="hybridMultilevel"/>
    <w:tmpl w:val="A65A391C"/>
    <w:lvl w:ilvl="0" w:tplc="F9EC7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0363CE"/>
    <w:rsid w:val="00230181"/>
    <w:rsid w:val="00286156"/>
    <w:rsid w:val="002A2498"/>
    <w:rsid w:val="002B0E70"/>
    <w:rsid w:val="002B7F65"/>
    <w:rsid w:val="003008EF"/>
    <w:rsid w:val="00300A99"/>
    <w:rsid w:val="0034755F"/>
    <w:rsid w:val="00373E53"/>
    <w:rsid w:val="003925C8"/>
    <w:rsid w:val="003C39D7"/>
    <w:rsid w:val="00453A21"/>
    <w:rsid w:val="005C55A1"/>
    <w:rsid w:val="008D0B40"/>
    <w:rsid w:val="008E03F5"/>
    <w:rsid w:val="00917F4D"/>
    <w:rsid w:val="00A44B5D"/>
    <w:rsid w:val="00A46E5B"/>
    <w:rsid w:val="00AF66B5"/>
    <w:rsid w:val="00BC16A7"/>
    <w:rsid w:val="00D22861"/>
    <w:rsid w:val="00D80BF8"/>
    <w:rsid w:val="00D82526"/>
    <w:rsid w:val="00DD0056"/>
    <w:rsid w:val="00E22EE0"/>
    <w:rsid w:val="00E51137"/>
    <w:rsid w:val="00EA214F"/>
    <w:rsid w:val="00EB3EB5"/>
    <w:rsid w:val="00F76A8F"/>
    <w:rsid w:val="00F8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E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6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E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E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E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E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E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526"/>
  </w:style>
  <w:style w:type="paragraph" w:styleId="Stopka">
    <w:name w:val="footer"/>
    <w:basedOn w:val="Normalny"/>
    <w:link w:val="StopkaZnak"/>
    <w:uiPriority w:val="99"/>
    <w:unhideWhenUsed/>
    <w:rsid w:val="00D8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E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6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E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E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E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E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E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526"/>
  </w:style>
  <w:style w:type="paragraph" w:styleId="Stopka">
    <w:name w:val="footer"/>
    <w:basedOn w:val="Normalny"/>
    <w:link w:val="StopkaZnak"/>
    <w:uiPriority w:val="99"/>
    <w:unhideWhenUsed/>
    <w:rsid w:val="00D8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4515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21</cp:revision>
  <cp:lastPrinted>2019-07-29T09:53:00Z</cp:lastPrinted>
  <dcterms:created xsi:type="dcterms:W3CDTF">2019-07-16T07:44:00Z</dcterms:created>
  <dcterms:modified xsi:type="dcterms:W3CDTF">2019-07-29T09:53:00Z</dcterms:modified>
</cp:coreProperties>
</file>