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FD2" w:rsidRPr="001A0BA6" w:rsidRDefault="00F14FD2" w:rsidP="00763A13">
      <w:pPr>
        <w:autoSpaceDE w:val="0"/>
        <w:adjustRightInd w:val="0"/>
        <w:spacing w:before="120" w:line="360" w:lineRule="auto"/>
        <w:rPr>
          <w:rFonts w:ascii="Arial" w:hAnsi="Arial" w:cs="Arial"/>
          <w:b/>
          <w:bCs/>
          <w:color w:val="FF0000"/>
          <w:sz w:val="18"/>
          <w:szCs w:val="18"/>
        </w:rPr>
      </w:pPr>
      <w:r w:rsidRPr="00164B1D">
        <w:rPr>
          <w:rFonts w:ascii="Arial" w:hAnsi="Arial" w:cs="Arial"/>
          <w:b/>
          <w:bCs/>
          <w:color w:val="000000"/>
          <w:sz w:val="18"/>
          <w:szCs w:val="18"/>
        </w:rPr>
        <w:t>Załącznik nr 15 do SIWZ</w:t>
      </w:r>
      <w:r w:rsidR="00787322">
        <w:rPr>
          <w:rFonts w:ascii="Arial" w:hAnsi="Arial" w:cs="Arial"/>
          <w:b/>
          <w:bCs/>
          <w:color w:val="000000"/>
          <w:sz w:val="18"/>
          <w:szCs w:val="18"/>
        </w:rPr>
        <w:t xml:space="preserve">     </w:t>
      </w:r>
      <w:r w:rsidR="001A0BA6">
        <w:rPr>
          <w:rFonts w:ascii="Arial" w:hAnsi="Arial" w:cs="Arial"/>
          <w:b/>
          <w:bCs/>
          <w:color w:val="000000"/>
          <w:sz w:val="18"/>
          <w:szCs w:val="18"/>
        </w:rPr>
        <w:t xml:space="preserve">PO DOKONANYCH ZMIANACH Z DNIA 16.01.2019R.  – </w:t>
      </w:r>
      <w:r w:rsidR="001A0BA6">
        <w:rPr>
          <w:rFonts w:ascii="Arial" w:hAnsi="Arial" w:cs="Arial"/>
          <w:b/>
          <w:bCs/>
          <w:color w:val="FF0000"/>
          <w:sz w:val="18"/>
          <w:szCs w:val="18"/>
        </w:rPr>
        <w:t>OBOWIĄZUJĄCY</w:t>
      </w:r>
      <w:bookmarkStart w:id="0" w:name="_GoBack"/>
      <w:bookmarkEnd w:id="0"/>
      <w:r w:rsidR="001A0BA6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</w:p>
    <w:p w:rsidR="00F14FD2" w:rsidRPr="00164B1D" w:rsidRDefault="00F14FD2" w:rsidP="00763A13">
      <w:pPr>
        <w:autoSpaceDE w:val="0"/>
        <w:adjustRightInd w:val="0"/>
        <w:spacing w:before="120" w:line="360" w:lineRule="auto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F14FD2" w:rsidRPr="00164B1D" w:rsidRDefault="00F14FD2" w:rsidP="00763A13">
      <w:pPr>
        <w:autoSpaceDE w:val="0"/>
        <w:adjustRightInd w:val="0"/>
        <w:spacing w:before="120" w:line="360" w:lineRule="auto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F14FD2" w:rsidRPr="00164B1D" w:rsidRDefault="00F14FD2" w:rsidP="00763A13">
      <w:pPr>
        <w:autoSpaceDE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164B1D">
        <w:rPr>
          <w:rFonts w:ascii="Arial" w:hAnsi="Arial" w:cs="Arial"/>
          <w:b/>
          <w:bCs/>
          <w:color w:val="000000"/>
          <w:sz w:val="22"/>
          <w:szCs w:val="22"/>
        </w:rPr>
        <w:t>REGULAMIN I SCENARIUSZ PREZENTACJI</w:t>
      </w:r>
    </w:p>
    <w:p w:rsidR="00F14FD2" w:rsidRDefault="00F14FD2" w:rsidP="002129DC">
      <w:pPr>
        <w:rPr>
          <w:color w:val="000000"/>
          <w:sz w:val="28"/>
          <w:szCs w:val="28"/>
        </w:rPr>
      </w:pPr>
      <w:r w:rsidRPr="00164B1D">
        <w:rPr>
          <w:b/>
          <w:bCs/>
          <w:color w:val="000000"/>
          <w:sz w:val="28"/>
          <w:szCs w:val="28"/>
        </w:rPr>
        <w:t>Warunki dotyczące formy próbki oferowanego oprogramowania</w:t>
      </w:r>
      <w:r w:rsidRPr="00164B1D">
        <w:rPr>
          <w:color w:val="000000"/>
          <w:sz w:val="28"/>
          <w:szCs w:val="28"/>
        </w:rPr>
        <w:t>.</w:t>
      </w:r>
    </w:p>
    <w:p w:rsidR="00F14FD2" w:rsidRPr="00164B1D" w:rsidRDefault="00F14FD2" w:rsidP="002129DC">
      <w:pPr>
        <w:rPr>
          <w:color w:val="000000"/>
          <w:sz w:val="28"/>
          <w:szCs w:val="28"/>
        </w:rPr>
      </w:pPr>
    </w:p>
    <w:p w:rsidR="00F14FD2" w:rsidRDefault="00F14FD2" w:rsidP="00A57491">
      <w:pPr>
        <w:rPr>
          <w:rFonts w:ascii="Calibri" w:hAnsi="Calibri" w:cs="Calibri"/>
          <w:color w:val="000000"/>
          <w:sz w:val="28"/>
          <w:szCs w:val="28"/>
        </w:rPr>
      </w:pPr>
      <w:r w:rsidRPr="00164B1D">
        <w:rPr>
          <w:rFonts w:ascii="Calibri" w:hAnsi="Calibri" w:cs="Calibri"/>
          <w:color w:val="000000"/>
          <w:sz w:val="32"/>
          <w:szCs w:val="32"/>
        </w:rPr>
        <w:t xml:space="preserve">1 </w:t>
      </w:r>
      <w:r w:rsidRPr="00164B1D">
        <w:rPr>
          <w:rFonts w:ascii="Calibri" w:hAnsi="Calibri" w:cs="Calibri"/>
          <w:color w:val="000000"/>
          <w:sz w:val="28"/>
          <w:szCs w:val="28"/>
        </w:rPr>
        <w:t xml:space="preserve">Opis zasad przygotowania i przeprowadzenia demonstracji </w:t>
      </w:r>
    </w:p>
    <w:p w:rsidR="00F14FD2" w:rsidRPr="00164B1D" w:rsidRDefault="00F14FD2" w:rsidP="00A57491">
      <w:pPr>
        <w:rPr>
          <w:color w:val="000000"/>
        </w:rPr>
      </w:pPr>
      <w:r w:rsidRPr="00164B1D">
        <w:rPr>
          <w:color w:val="000000"/>
        </w:rPr>
        <w:t>Zamawiający przeprowadza demonstrację celem weryfikacji,</w:t>
      </w:r>
      <w:r>
        <w:rPr>
          <w:color w:val="000000"/>
        </w:rPr>
        <w:t xml:space="preserve"> czy wymagania obligatoryjne</w:t>
      </w:r>
      <w:r w:rsidRPr="00164B1D">
        <w:rPr>
          <w:color w:val="000000"/>
        </w:rPr>
        <w:t xml:space="preserve"> oferowanego Systemu są zgodne ze stanem faktycznym (Tabela nr 1) oraz czy zadeklarowane przez Wykonawcę w form</w:t>
      </w:r>
      <w:r>
        <w:rPr>
          <w:color w:val="000000"/>
        </w:rPr>
        <w:t xml:space="preserve">ularzu ofertowym wymagania fakultatywne </w:t>
      </w:r>
      <w:r w:rsidRPr="00164B1D">
        <w:rPr>
          <w:color w:val="000000"/>
        </w:rPr>
        <w:t>oferowanego Systemu</w:t>
      </w:r>
      <w:r>
        <w:rPr>
          <w:color w:val="000000"/>
        </w:rPr>
        <w:t xml:space="preserve">  również są </w:t>
      </w:r>
      <w:r w:rsidRPr="00164B1D">
        <w:rPr>
          <w:color w:val="000000"/>
        </w:rPr>
        <w:t>zgodne ze stanem faktycznym</w:t>
      </w:r>
      <w:r>
        <w:rPr>
          <w:color w:val="000000"/>
        </w:rPr>
        <w:t xml:space="preserve">  </w:t>
      </w:r>
      <w:r w:rsidRPr="00164B1D">
        <w:rPr>
          <w:color w:val="000000"/>
        </w:rPr>
        <w:t>(Tabela nr 2</w:t>
      </w:r>
      <w:r>
        <w:rPr>
          <w:color w:val="000000"/>
        </w:rPr>
        <w:t xml:space="preserve"> - przykładowa</w:t>
      </w:r>
      <w:r w:rsidRPr="00164B1D">
        <w:rPr>
          <w:color w:val="000000"/>
        </w:rPr>
        <w:t xml:space="preserve">).  </w:t>
      </w:r>
    </w:p>
    <w:p w:rsidR="00F14FD2" w:rsidRPr="00DF55A8" w:rsidRDefault="00F14FD2" w:rsidP="00DF55A8">
      <w:pPr>
        <w:numPr>
          <w:ilvl w:val="0"/>
          <w:numId w:val="9"/>
        </w:numPr>
        <w:rPr>
          <w:color w:val="000000"/>
        </w:rPr>
      </w:pPr>
      <w:r w:rsidRPr="00164B1D">
        <w:rPr>
          <w:color w:val="000000"/>
        </w:rPr>
        <w:t>Celem przeprowadzenia demonstracji Wykonawca jest zobowiązany uruchomić próbkę systemu umożliwiającą</w:t>
      </w:r>
      <w:r>
        <w:rPr>
          <w:color w:val="000000"/>
        </w:rPr>
        <w:t>:</w:t>
      </w:r>
      <w:r>
        <w:rPr>
          <w:color w:val="000000"/>
        </w:rPr>
        <w:br/>
        <w:t xml:space="preserve">-  </w:t>
      </w:r>
      <w:r w:rsidRPr="00DF55A8">
        <w:rPr>
          <w:color w:val="000000"/>
        </w:rPr>
        <w:t>weryfikację wszystkich wymogów obligatoryjnych wskazanych w (Tabeli nr 1)</w:t>
      </w:r>
      <w:r>
        <w:rPr>
          <w:color w:val="000000"/>
        </w:rPr>
        <w:br/>
        <w:t xml:space="preserve">- </w:t>
      </w:r>
      <w:r w:rsidRPr="00DF55A8">
        <w:rPr>
          <w:color w:val="000000"/>
        </w:rPr>
        <w:t xml:space="preserve"> </w:t>
      </w:r>
      <w:r>
        <w:rPr>
          <w:color w:val="000000"/>
        </w:rPr>
        <w:t xml:space="preserve">weryfikację </w:t>
      </w:r>
      <w:r w:rsidRPr="00DF55A8">
        <w:rPr>
          <w:color w:val="000000"/>
        </w:rPr>
        <w:t xml:space="preserve">wszystkich wymogów </w:t>
      </w:r>
      <w:r>
        <w:rPr>
          <w:color w:val="000000"/>
        </w:rPr>
        <w:t xml:space="preserve">wskazanych w </w:t>
      </w:r>
      <w:r w:rsidRPr="00DF55A8">
        <w:rPr>
          <w:color w:val="000000"/>
        </w:rPr>
        <w:t xml:space="preserve">(Tabela nr 2 - </w:t>
      </w:r>
      <w:r>
        <w:rPr>
          <w:color w:val="000000"/>
        </w:rPr>
        <w:br/>
        <w:t xml:space="preserve">   </w:t>
      </w:r>
      <w:r w:rsidRPr="00DF55A8">
        <w:rPr>
          <w:color w:val="000000"/>
        </w:rPr>
        <w:t>przykładowa</w:t>
      </w:r>
      <w:r>
        <w:rPr>
          <w:color w:val="000000"/>
        </w:rPr>
        <w:t>)</w:t>
      </w:r>
      <w:r w:rsidRPr="00DF55A8">
        <w:rPr>
          <w:color w:val="000000"/>
        </w:rPr>
        <w:t>,  których deklaruję posiadanie na dzień złożenia oferty</w:t>
      </w:r>
      <w:r>
        <w:rPr>
          <w:color w:val="000000"/>
        </w:rPr>
        <w:t>.</w:t>
      </w:r>
    </w:p>
    <w:p w:rsidR="00F14FD2" w:rsidRPr="00164B1D" w:rsidRDefault="00F14FD2" w:rsidP="002129DC">
      <w:pPr>
        <w:numPr>
          <w:ilvl w:val="0"/>
          <w:numId w:val="9"/>
        </w:numPr>
        <w:rPr>
          <w:color w:val="000000"/>
        </w:rPr>
      </w:pPr>
      <w:r>
        <w:rPr>
          <w:color w:val="000000"/>
        </w:rPr>
        <w:t xml:space="preserve">Zamawiający zaznacza, że </w:t>
      </w:r>
      <w:r w:rsidRPr="00164B1D">
        <w:rPr>
          <w:color w:val="000000"/>
        </w:rPr>
        <w:t>Tabela nr 2</w:t>
      </w:r>
      <w:r>
        <w:rPr>
          <w:color w:val="000000"/>
        </w:rPr>
        <w:t xml:space="preserve"> zawarta w tym dokumencie jest przykładowa. Wykonawca na 7 dni przed terminem demonstracji otrzyma na podany e-mail Tabelę nr 2.pdf  zawierającą do 15 wymagań wybranych przez Zamawiającego </w:t>
      </w:r>
      <w:r>
        <w:rPr>
          <w:color w:val="000000"/>
        </w:rPr>
        <w:br/>
        <w:t xml:space="preserve">z zakresu, </w:t>
      </w:r>
      <w:r w:rsidRPr="0018547E">
        <w:t>który Wykonawca zadeklarował, że posiada</w:t>
      </w:r>
      <w:r w:rsidRPr="00011BCF">
        <w:rPr>
          <w:color w:val="FF0000"/>
        </w:rPr>
        <w:t xml:space="preserve"> </w:t>
      </w:r>
      <w:r>
        <w:rPr>
          <w:color w:val="000000"/>
        </w:rPr>
        <w:t xml:space="preserve">na moment składania oferty. </w:t>
      </w:r>
    </w:p>
    <w:p w:rsidR="00F14FD2" w:rsidRPr="00164B1D" w:rsidRDefault="00F14FD2" w:rsidP="002129DC">
      <w:pPr>
        <w:numPr>
          <w:ilvl w:val="0"/>
          <w:numId w:val="9"/>
        </w:numPr>
        <w:rPr>
          <w:color w:val="000000"/>
        </w:rPr>
      </w:pPr>
      <w:r w:rsidRPr="00164B1D">
        <w:rPr>
          <w:color w:val="000000"/>
        </w:rPr>
        <w:t xml:space="preserve">Próbkę należy opracować w oparciu o postanowienia niniejszego Załącznika w sposób umożliwiający zaprezentowanie wszystkich wymaganych właściwości zgodnie </w:t>
      </w:r>
      <w:r>
        <w:rPr>
          <w:color w:val="000000"/>
        </w:rPr>
        <w:br/>
      </w:r>
      <w:r w:rsidRPr="00164B1D">
        <w:rPr>
          <w:color w:val="000000"/>
        </w:rPr>
        <w:t>z postanowieniami kolumny „Sposób prezentacji wymogu".</w:t>
      </w:r>
    </w:p>
    <w:p w:rsidR="00F14FD2" w:rsidRPr="00371D40" w:rsidRDefault="00F14FD2" w:rsidP="002129DC">
      <w:pPr>
        <w:numPr>
          <w:ilvl w:val="0"/>
          <w:numId w:val="9"/>
        </w:numPr>
        <w:rPr>
          <w:color w:val="000000"/>
        </w:rPr>
      </w:pPr>
      <w:r w:rsidRPr="00164B1D">
        <w:rPr>
          <w:color w:val="000000"/>
        </w:rPr>
        <w:t xml:space="preserve">Demonstracja odbędzie się w siedzibie </w:t>
      </w:r>
      <w:r>
        <w:rPr>
          <w:color w:val="000000"/>
        </w:rPr>
        <w:t>BCM</w:t>
      </w:r>
      <w:r w:rsidRPr="00164B1D">
        <w:rPr>
          <w:color w:val="000000"/>
        </w:rPr>
        <w:t xml:space="preserve"> w obecności Komisji Przetargowej, </w:t>
      </w:r>
      <w:r w:rsidRPr="00371D40">
        <w:rPr>
          <w:color w:val="000000"/>
        </w:rPr>
        <w:t>powołanej przez Zamawiającego.</w:t>
      </w:r>
    </w:p>
    <w:p w:rsidR="00F14FD2" w:rsidRPr="00371D40" w:rsidRDefault="00F14FD2" w:rsidP="002129DC">
      <w:pPr>
        <w:numPr>
          <w:ilvl w:val="0"/>
          <w:numId w:val="9"/>
        </w:numPr>
        <w:rPr>
          <w:color w:val="000000"/>
        </w:rPr>
      </w:pPr>
      <w:r w:rsidRPr="00371D40">
        <w:rPr>
          <w:color w:val="000000"/>
        </w:rPr>
        <w:t>Nie przewiduje się w Demonstracji udziału stron trzecich, w szczególności innych Wykonawców.</w:t>
      </w:r>
    </w:p>
    <w:p w:rsidR="00F14FD2" w:rsidRPr="00164B1D" w:rsidRDefault="00F14FD2" w:rsidP="002129DC">
      <w:pPr>
        <w:numPr>
          <w:ilvl w:val="0"/>
          <w:numId w:val="9"/>
        </w:numPr>
        <w:rPr>
          <w:color w:val="000000"/>
        </w:rPr>
      </w:pPr>
      <w:r w:rsidRPr="00371D40">
        <w:rPr>
          <w:color w:val="000000"/>
        </w:rPr>
        <w:t>Wymaga się, żeby próbka była zabezpieczona odpowiednimi hasłami, które Wykonawca będzie</w:t>
      </w:r>
      <w:r w:rsidRPr="00164B1D">
        <w:rPr>
          <w:color w:val="000000"/>
        </w:rPr>
        <w:t xml:space="preserve"> zobligowany pozostawić Zamawiającemu wraz z Próbką po Demonstracji. Te zostaną załączone do protokołu postępowania na okoliczność ewentualnego postępowania dowodowego.</w:t>
      </w:r>
    </w:p>
    <w:p w:rsidR="00F14FD2" w:rsidRPr="00164B1D" w:rsidRDefault="00F14FD2" w:rsidP="002129DC">
      <w:pPr>
        <w:numPr>
          <w:ilvl w:val="0"/>
          <w:numId w:val="9"/>
        </w:numPr>
        <w:rPr>
          <w:color w:val="000000"/>
        </w:rPr>
      </w:pPr>
      <w:r w:rsidRPr="00164B1D">
        <w:rPr>
          <w:color w:val="000000"/>
        </w:rPr>
        <w:t xml:space="preserve">Wykonawca zobowiązany będzie do przeprowadzania demonstracji rozwiązania </w:t>
      </w:r>
      <w:r>
        <w:rPr>
          <w:color w:val="000000"/>
        </w:rPr>
        <w:br/>
      </w:r>
      <w:r w:rsidRPr="00164B1D">
        <w:rPr>
          <w:color w:val="000000"/>
        </w:rPr>
        <w:t>na ekranie z użyciem, co najmniej jednego rzutnika multimedialnego w sposób umożliwiający obserwację Weryfikacji wszystkim obecnym na niej osobom.</w:t>
      </w:r>
    </w:p>
    <w:p w:rsidR="00F14FD2" w:rsidRPr="00164B1D" w:rsidRDefault="00F14FD2" w:rsidP="002129DC">
      <w:pPr>
        <w:numPr>
          <w:ilvl w:val="0"/>
          <w:numId w:val="9"/>
        </w:numPr>
        <w:rPr>
          <w:color w:val="000000"/>
        </w:rPr>
      </w:pPr>
      <w:r w:rsidRPr="00164B1D">
        <w:rPr>
          <w:color w:val="000000"/>
        </w:rPr>
        <w:t>Przeprowadzenie Demonstracji będzie udokumentowane pisemnym protokołem sporządzonym przez Zamawiającego celem włączenia go do akt postępowania przetargowego. Wykonawca ma prawo oczekiwać zamieszczania w protokole złożonych przez siebie oświadczeń lub zastrzeżeń.</w:t>
      </w:r>
    </w:p>
    <w:p w:rsidR="00F14FD2" w:rsidRPr="00164B1D" w:rsidRDefault="00F14FD2" w:rsidP="002129DC">
      <w:pPr>
        <w:numPr>
          <w:ilvl w:val="0"/>
          <w:numId w:val="9"/>
        </w:numPr>
        <w:rPr>
          <w:color w:val="000000"/>
        </w:rPr>
      </w:pPr>
      <w:r w:rsidRPr="00164B1D">
        <w:rPr>
          <w:color w:val="000000"/>
        </w:rPr>
        <w:t xml:space="preserve">Dopuszcza się nagrywanie przez Zamawiającego przebiegu demonstracji kamerą </w:t>
      </w:r>
      <w:r>
        <w:rPr>
          <w:color w:val="000000"/>
        </w:rPr>
        <w:br/>
      </w:r>
      <w:r w:rsidRPr="00164B1D">
        <w:rPr>
          <w:color w:val="000000"/>
        </w:rPr>
        <w:t xml:space="preserve">video i/lub innymi środkami audiowizualnymi. Przedstawiciele Wykonawcy </w:t>
      </w:r>
      <w:r>
        <w:rPr>
          <w:color w:val="000000"/>
        </w:rPr>
        <w:br/>
      </w:r>
      <w:r w:rsidRPr="00164B1D">
        <w:rPr>
          <w:color w:val="000000"/>
        </w:rPr>
        <w:t>nie będą upoważnieni do rejestracji przebiegu demonstracji w postaci audio-video.</w:t>
      </w:r>
    </w:p>
    <w:p w:rsidR="00F14FD2" w:rsidRPr="00365388" w:rsidRDefault="00F14FD2" w:rsidP="00365388">
      <w:pPr>
        <w:numPr>
          <w:ilvl w:val="0"/>
          <w:numId w:val="9"/>
        </w:numPr>
        <w:rPr>
          <w:color w:val="000000"/>
        </w:rPr>
      </w:pPr>
      <w:r w:rsidRPr="00164B1D">
        <w:t>Zamawiający oczekuje, że Demonstracja</w:t>
      </w:r>
      <w:r>
        <w:t xml:space="preserve"> nie będzie trwała dłużej, niż 4</w:t>
      </w:r>
      <w:r w:rsidRPr="00164B1D">
        <w:t xml:space="preserve"> godziny. Zamawiający zaleca stawienie się Wykonawcy z wyprzedzeniem ok. 30 minut od </w:t>
      </w:r>
      <w:r w:rsidRPr="00164B1D">
        <w:lastRenderedPageBreak/>
        <w:t xml:space="preserve">wyznaczonego terminu celem konfiguracji środowiska testowego. </w:t>
      </w:r>
      <w:r>
        <w:t>W przypadku niepowodzenia prezentacji danej funkcjonalności wymaganej Systemu, Wykonawca może powtórzyć weryfikację maksymalnie 3 /trzy/ razy dokonując rekonfiguracji wersji demonstracyjnej Systemu, kolejne rekonfiguracje i weryfikacje nie wydłużają łącznego czasu (4 godzin zegarowych) na przeprowadzenie pełnej prezentacji Systemu.</w:t>
      </w:r>
      <w:r>
        <w:br/>
        <w:t xml:space="preserve">Jeżeli podczas prezentacji danej funkcjonalności podstawowej wystąpi błąd, który nie będzie możliwy do naprawienia w trakcie prezentacji (naprawa nie może wymagać ingerencji w kod źródłowy oprogramowania) oferta Wykonawcy zostanie odrzucona na podstawie art. 89 ust. 1 pkt. 2 ustawy Pzp. </w:t>
      </w:r>
      <w:r w:rsidRPr="00164B1D">
        <w:t>Niestawienie się Wykonawcy w wyznaczonym terminie będzie uznane za niezgodność oferty z SIWZ i oferta taka zostanie odrzucona na podstawie art. 89 ust. 1 pkt 2 ustawy PZP.</w:t>
      </w:r>
    </w:p>
    <w:p w:rsidR="00F14FD2" w:rsidRPr="00793FAC" w:rsidRDefault="00F14FD2" w:rsidP="00365388">
      <w:pPr>
        <w:numPr>
          <w:ilvl w:val="0"/>
          <w:numId w:val="9"/>
        </w:numPr>
        <w:rPr>
          <w:color w:val="000000"/>
        </w:rPr>
      </w:pPr>
      <w:r w:rsidRPr="00793FAC">
        <w:t xml:space="preserve">Wykonawca jest zobligowany do zasilenia bazy danych wszystkimi niezbędnymi danymi umożliwiającymi prezentację wymogów określonych w Tabeli 1 i 2. </w:t>
      </w:r>
      <w:r w:rsidRPr="00793FAC">
        <w:br/>
        <w:t xml:space="preserve">Wraz z danymi w systemie muszą zostać uprzednio predefiniowane katalogi, słowniki, parametry systemu. Prezentacja ma zostać przeprowadzona zgodnie z zasadą, </w:t>
      </w:r>
      <w:r w:rsidRPr="00793FAC">
        <w:br/>
        <w:t xml:space="preserve">że wymogi z Tabeli 1 i 2, które nie wymagają egzystencji w systemie wcześniej występujących zdarzeń lub procedur są prezentowane na danych pacjenta przyjętego </w:t>
      </w:r>
      <w:r w:rsidRPr="00793FAC">
        <w:br/>
        <w:t xml:space="preserve">do placówki w trakcie prezentacji. Natomiast wymogi wymagające wcześniejszej ewidencji takich zdarzeń lub odnoszące się do grupy pacjentów winne być prezentowane na danych minimum </w:t>
      </w:r>
      <w:r w:rsidRPr="008152DC">
        <w:rPr>
          <w:color w:val="FF0000"/>
        </w:rPr>
        <w:t>dziesięciu</w:t>
      </w:r>
      <w:r w:rsidRPr="00793FAC">
        <w:t xml:space="preserve"> pacjentów, którym uprzednio naniesiono niezbędne dane i skonfigurowano aplikację w sposób umożliwiający prezentację wymogów uwzględnionych w tabelach.</w:t>
      </w:r>
    </w:p>
    <w:p w:rsidR="00F14FD2" w:rsidRPr="00164B1D" w:rsidRDefault="00F14FD2" w:rsidP="002129DC">
      <w:pPr>
        <w:numPr>
          <w:ilvl w:val="0"/>
          <w:numId w:val="9"/>
        </w:numPr>
        <w:rPr>
          <w:color w:val="000000"/>
        </w:rPr>
      </w:pPr>
      <w:r w:rsidRPr="00164B1D">
        <w:rPr>
          <w:color w:val="000000"/>
        </w:rPr>
        <w:t>Demonstracja będzie odbywała się na środowisku demonstracyjnym przygotowanym przez Wykonawcę na komputerze PC typu laptop stanowiącym próbkę. Zamawiający dysponuje projektorem multimedialnym oraz zasilaniem elektrycznym, które Wykonawcy udostępni.</w:t>
      </w:r>
    </w:p>
    <w:p w:rsidR="00F14FD2" w:rsidRPr="00164B1D" w:rsidRDefault="00F14FD2" w:rsidP="002129DC">
      <w:pPr>
        <w:numPr>
          <w:ilvl w:val="0"/>
          <w:numId w:val="9"/>
        </w:numPr>
        <w:rPr>
          <w:color w:val="000000"/>
        </w:rPr>
      </w:pPr>
      <w:r w:rsidRPr="00164B1D">
        <w:rPr>
          <w:color w:val="000000"/>
        </w:rPr>
        <w:t>Zamawiający ma prawo żądać zmodyfikowania wartości parametrów, bądź danych wprowadzanych do systemu na wartości podane przez niego, celem sprawdzenia czy demonstrowana funkcjonalność nie jest przez Wykonawcę symulowana.</w:t>
      </w:r>
    </w:p>
    <w:p w:rsidR="00F14FD2" w:rsidRPr="00164B1D" w:rsidRDefault="00F14FD2" w:rsidP="002129DC">
      <w:pPr>
        <w:numPr>
          <w:ilvl w:val="0"/>
          <w:numId w:val="9"/>
        </w:numPr>
        <w:rPr>
          <w:color w:val="000000"/>
        </w:rPr>
      </w:pPr>
      <w:r w:rsidRPr="00164B1D">
        <w:rPr>
          <w:color w:val="000000"/>
        </w:rPr>
        <w:t>Zamawiający ma prawo zadawać pytania Wykonawcy w zakresie prezentowanych wymogów funkcjonalnych, mające na celu ustalenie czy dana funkcjonalność jest rzeczywiście realizowana.</w:t>
      </w:r>
    </w:p>
    <w:p w:rsidR="00F14FD2" w:rsidRPr="00164B1D" w:rsidRDefault="00F14FD2" w:rsidP="002129DC">
      <w:pPr>
        <w:numPr>
          <w:ilvl w:val="0"/>
          <w:numId w:val="9"/>
        </w:numPr>
        <w:rPr>
          <w:color w:val="000000"/>
        </w:rPr>
      </w:pPr>
      <w:r w:rsidRPr="00164B1D">
        <w:rPr>
          <w:color w:val="000000"/>
        </w:rPr>
        <w:t>Wystąpienie jakichkolwiek okoliczności zależnych od Wykonawcy, wywołujących skutek w postaci braku demonstracji zgodnie z postanowieniami niniejszego Załącznika dowolnego wymogu zawartego w Tabeli nr 1 będzie traktowane, jako niezgodność oferty z wymaganiami SIWZ i spowoduje odrzucenie oferty na podstawie art. 89 ust. 1 pkt. 2 oraz ustawy z dnia 29 stycznia 2004 r. Prawo zamówień publicznych.</w:t>
      </w:r>
    </w:p>
    <w:p w:rsidR="00F14FD2" w:rsidRPr="00164B1D" w:rsidRDefault="00F14FD2" w:rsidP="002129DC">
      <w:pPr>
        <w:numPr>
          <w:ilvl w:val="0"/>
          <w:numId w:val="9"/>
        </w:numPr>
        <w:rPr>
          <w:color w:val="000000"/>
        </w:rPr>
      </w:pPr>
      <w:r w:rsidRPr="00164B1D">
        <w:rPr>
          <w:color w:val="000000"/>
        </w:rPr>
        <w:t>Stwierdzenie w toku oceny ofert braku potwierdzenia przedłożonych informacji oczekiwanych w kolumnie „ Sposób prezentacji wymogu” dowolnego wymogu zawartego w Tabeli nr 2 (w przypadku zaznaczenia TAK) będzie traktowane, jako niezgodność oferty z wymaganiami SIWZ i spowoduje odrzucenie oferty na podstawie art. 89 ust. 1 pkt. 2 oraz ustawy z dnia 29 stycznia 2004 r. Prawo zamówień publicznych.</w:t>
      </w:r>
    </w:p>
    <w:p w:rsidR="00F14FD2" w:rsidRPr="00164B1D" w:rsidRDefault="00F14FD2" w:rsidP="002129DC">
      <w:pPr>
        <w:numPr>
          <w:ilvl w:val="0"/>
          <w:numId w:val="9"/>
        </w:numPr>
        <w:rPr>
          <w:color w:val="000000"/>
        </w:rPr>
      </w:pPr>
      <w:r w:rsidRPr="00164B1D">
        <w:rPr>
          <w:color w:val="000000"/>
        </w:rPr>
        <w:t xml:space="preserve">Przedstawienie przez Wykonawcę informacji wprowadzających w błąd Zamawiającego mających istotny wpływ na wynik postępowania o udzielenie niniejszego zamówienia, w szczególności nie potwierdzenie w trakcie demonstracji oświadczeń złożonych w </w:t>
      </w:r>
      <w:r w:rsidRPr="00164B1D">
        <w:rPr>
          <w:color w:val="000000"/>
        </w:rPr>
        <w:lastRenderedPageBreak/>
        <w:t>ofercie Wykonawcy, co do właściwości (w tym funkcjonalności) oferowanego ZSI, skutkować będzie wykluczeniem Wykonawcy z prowadzonego postępowania, zgodnie z art. 24 ust. 1 pkt 17 ustawy PZP, niezależnie od innych skutków przewidzianych prawem.</w:t>
      </w:r>
    </w:p>
    <w:p w:rsidR="00F14FD2" w:rsidRPr="00164B1D" w:rsidRDefault="00F14FD2" w:rsidP="002129DC">
      <w:pPr>
        <w:numPr>
          <w:ilvl w:val="0"/>
          <w:numId w:val="9"/>
        </w:numPr>
        <w:rPr>
          <w:color w:val="000000"/>
        </w:rPr>
      </w:pPr>
      <w:r w:rsidRPr="00164B1D">
        <w:rPr>
          <w:color w:val="000000"/>
        </w:rPr>
        <w:t>W przypadku stwierdzenia przez Zamawiającego w trakcie sprawdzania ofert,</w:t>
      </w:r>
      <w:r>
        <w:rPr>
          <w:color w:val="000000"/>
        </w:rPr>
        <w:br/>
      </w:r>
      <w:r w:rsidRPr="00164B1D">
        <w:rPr>
          <w:color w:val="000000"/>
        </w:rPr>
        <w:t>że złożenie oferty stanowi czyn nieuczciwej konkurencji - oferta zostanie przez Zamawiającego odrzucona na podstawie art. 89 ust. 1 pkt. 3 ustawy PZP.</w:t>
      </w:r>
    </w:p>
    <w:p w:rsidR="00F14FD2" w:rsidRPr="00164B1D" w:rsidRDefault="00F14FD2">
      <w:pPr>
        <w:rPr>
          <w:color w:val="000000"/>
        </w:rPr>
      </w:pPr>
    </w:p>
    <w:p w:rsidR="00F14FD2" w:rsidRPr="00164B1D" w:rsidRDefault="00F14FD2" w:rsidP="002129DC">
      <w:pPr>
        <w:ind w:left="720"/>
        <w:rPr>
          <w:color w:val="000000"/>
        </w:rPr>
      </w:pPr>
    </w:p>
    <w:p w:rsidR="00F14FD2" w:rsidRDefault="00F14FD2" w:rsidP="002129DC">
      <w:pPr>
        <w:numPr>
          <w:ilvl w:val="0"/>
          <w:numId w:val="8"/>
        </w:numPr>
        <w:rPr>
          <w:color w:val="000000"/>
        </w:rPr>
      </w:pPr>
      <w:r w:rsidRPr="00164B1D">
        <w:rPr>
          <w:color w:val="000000"/>
        </w:rPr>
        <w:t xml:space="preserve">Funkcje </w:t>
      </w:r>
      <w:r>
        <w:rPr>
          <w:color w:val="000000"/>
        </w:rPr>
        <w:t xml:space="preserve"> obligatoryjne</w:t>
      </w:r>
      <w:r w:rsidRPr="00164B1D">
        <w:rPr>
          <w:color w:val="000000"/>
        </w:rPr>
        <w:t xml:space="preserve"> [Tabela Nr 1]</w:t>
      </w:r>
    </w:p>
    <w:p w:rsidR="00F14FD2" w:rsidRPr="00164B1D" w:rsidRDefault="00F14FD2" w:rsidP="00F6194B">
      <w:pPr>
        <w:rPr>
          <w:color w:val="000000"/>
        </w:rPr>
      </w:pPr>
    </w:p>
    <w:p w:rsidR="00F14FD2" w:rsidRPr="00164B1D" w:rsidRDefault="00F14FD2" w:rsidP="002129DC">
      <w:pPr>
        <w:rPr>
          <w:color w:val="000000"/>
          <w:sz w:val="20"/>
          <w:szCs w:val="20"/>
        </w:rPr>
      </w:pPr>
      <w:r w:rsidRPr="00164B1D">
        <w:rPr>
          <w:color w:val="000000"/>
        </w:rPr>
        <w:t>Tabela Nr 1</w:t>
      </w:r>
    </w:p>
    <w:tbl>
      <w:tblPr>
        <w:tblW w:w="992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1985"/>
        <w:gridCol w:w="3692"/>
        <w:gridCol w:w="3684"/>
      </w:tblGrid>
      <w:tr w:rsidR="00F14FD2" w:rsidRPr="002D51DA">
        <w:trPr>
          <w:trHeight w:val="5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4FD2" w:rsidRPr="00164B1D" w:rsidRDefault="00F14FD2" w:rsidP="00E949C9">
            <w:pPr>
              <w:jc w:val="center"/>
              <w:rPr>
                <w:color w:val="000000"/>
                <w:sz w:val="20"/>
                <w:szCs w:val="20"/>
              </w:rPr>
            </w:pPr>
            <w:r w:rsidRPr="00164B1D"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4FD2" w:rsidRPr="00164B1D" w:rsidRDefault="00F14FD2" w:rsidP="00E949C9">
            <w:pPr>
              <w:rPr>
                <w:color w:val="000000"/>
                <w:sz w:val="20"/>
                <w:szCs w:val="20"/>
              </w:rPr>
            </w:pPr>
            <w:r w:rsidRPr="00164B1D">
              <w:rPr>
                <w:color w:val="000000"/>
                <w:sz w:val="20"/>
                <w:szCs w:val="20"/>
              </w:rPr>
              <w:t>Obszar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4FD2" w:rsidRPr="00164B1D" w:rsidRDefault="00F14FD2" w:rsidP="00E949C9">
            <w:pPr>
              <w:rPr>
                <w:color w:val="000000"/>
                <w:sz w:val="20"/>
                <w:szCs w:val="20"/>
              </w:rPr>
            </w:pPr>
            <w:r w:rsidRPr="00164B1D">
              <w:rPr>
                <w:color w:val="000000"/>
                <w:sz w:val="20"/>
                <w:szCs w:val="20"/>
              </w:rPr>
              <w:t>Wymaganie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14FD2" w:rsidRPr="00164B1D" w:rsidRDefault="00F14FD2" w:rsidP="00E949C9">
            <w:pPr>
              <w:rPr>
                <w:color w:val="000000"/>
                <w:sz w:val="20"/>
                <w:szCs w:val="20"/>
              </w:rPr>
            </w:pPr>
            <w:r w:rsidRPr="00164B1D">
              <w:rPr>
                <w:color w:val="000000"/>
                <w:sz w:val="20"/>
                <w:szCs w:val="20"/>
              </w:rPr>
              <w:t>Sposób prezentacji wymogu</w:t>
            </w:r>
          </w:p>
        </w:tc>
      </w:tr>
      <w:tr w:rsidR="00F14FD2" w:rsidRPr="002D51DA">
        <w:trPr>
          <w:trHeight w:val="249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164B1D" w:rsidRDefault="00F14FD2" w:rsidP="002129DC">
            <w:pPr>
              <w:pStyle w:val="Akapitzlist"/>
              <w:numPr>
                <w:ilvl w:val="0"/>
                <w:numId w:val="11"/>
              </w:numPr>
              <w:jc w:val="center"/>
              <w:rPr>
                <w:color w:val="000000"/>
              </w:rPr>
            </w:pPr>
            <w:r w:rsidRPr="00164B1D">
              <w:rPr>
                <w:color w:val="000000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164B1D" w:rsidRDefault="00F14FD2" w:rsidP="00E949C9">
            <w:pPr>
              <w:rPr>
                <w:color w:val="000000"/>
                <w:sz w:val="20"/>
                <w:szCs w:val="20"/>
              </w:rPr>
            </w:pPr>
            <w:r w:rsidRPr="00164B1D">
              <w:rPr>
                <w:color w:val="000000"/>
                <w:sz w:val="20"/>
                <w:szCs w:val="20"/>
              </w:rPr>
              <w:t>Wymagania ogólne HIS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164B1D" w:rsidRDefault="00F14FD2" w:rsidP="00E949C9">
            <w:pPr>
              <w:rPr>
                <w:color w:val="000000"/>
                <w:sz w:val="20"/>
                <w:szCs w:val="20"/>
                <w:lang w:eastAsia="en-US"/>
              </w:rPr>
            </w:pPr>
            <w:r w:rsidRPr="00164B1D">
              <w:rPr>
                <w:color w:val="000000"/>
                <w:sz w:val="20"/>
                <w:szCs w:val="20"/>
                <w:lang w:eastAsia="en-US"/>
              </w:rPr>
              <w:t>SIM posiada architekturę modułową i jest zintegrowany pod względem przepływu informacji oraz użyteczności danych. Informacja raz wprowadzona do SIM w jakimkolwiek z modułów jest wielokrotnie wykorzystywana we wszystkich innych.</w:t>
            </w:r>
          </w:p>
          <w:p w:rsidR="00F14FD2" w:rsidRPr="00164B1D" w:rsidRDefault="00F14FD2" w:rsidP="00E949C9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F14FD2" w:rsidRPr="00164B1D" w:rsidRDefault="00F14FD2" w:rsidP="00E949C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D2" w:rsidRPr="00164B1D" w:rsidRDefault="00F14FD2" w:rsidP="00E949C9">
            <w:pPr>
              <w:rPr>
                <w:color w:val="000000"/>
                <w:sz w:val="20"/>
                <w:szCs w:val="20"/>
              </w:rPr>
            </w:pPr>
            <w:r w:rsidRPr="00164B1D">
              <w:rPr>
                <w:color w:val="000000"/>
                <w:sz w:val="20"/>
                <w:szCs w:val="20"/>
              </w:rPr>
              <w:t>W celu prezentacji wymogu należy:</w:t>
            </w:r>
          </w:p>
          <w:p w:rsidR="00F14FD2" w:rsidRPr="00164B1D" w:rsidRDefault="00F14FD2" w:rsidP="002129DC">
            <w:pPr>
              <w:pStyle w:val="Akapitzlist"/>
              <w:numPr>
                <w:ilvl w:val="0"/>
                <w:numId w:val="12"/>
              </w:numPr>
              <w:rPr>
                <w:color w:val="000000"/>
              </w:rPr>
            </w:pPr>
            <w:r w:rsidRPr="00164B1D">
              <w:rPr>
                <w:color w:val="000000"/>
              </w:rPr>
              <w:t>dokonać zmiany danych w Karcie pacjenta z poziomu Oddziału, a następnie pokazać tą samą zmianę z poziomu Rozliczeń, laboratorium lub pracowni diagnostycznej.</w:t>
            </w:r>
          </w:p>
          <w:p w:rsidR="00F14FD2" w:rsidRPr="00164B1D" w:rsidRDefault="00F14FD2" w:rsidP="00E949C9">
            <w:pPr>
              <w:rPr>
                <w:color w:val="000000"/>
                <w:sz w:val="20"/>
                <w:szCs w:val="20"/>
              </w:rPr>
            </w:pPr>
            <w:r w:rsidRPr="00164B1D">
              <w:rPr>
                <w:color w:val="000000"/>
                <w:sz w:val="20"/>
                <w:szCs w:val="20"/>
              </w:rPr>
              <w:t>oraz</w:t>
            </w:r>
          </w:p>
          <w:p w:rsidR="00F14FD2" w:rsidRPr="00164B1D" w:rsidRDefault="00F14FD2" w:rsidP="002129DC">
            <w:pPr>
              <w:pStyle w:val="Akapitzlist"/>
              <w:numPr>
                <w:ilvl w:val="0"/>
                <w:numId w:val="12"/>
              </w:numPr>
              <w:rPr>
                <w:color w:val="000000"/>
              </w:rPr>
            </w:pPr>
            <w:r w:rsidRPr="00164B1D">
              <w:rPr>
                <w:color w:val="000000"/>
              </w:rPr>
              <w:t>przyjąć pacjenta do Izby Przyjęć,</w:t>
            </w:r>
          </w:p>
          <w:p w:rsidR="00F14FD2" w:rsidRPr="00164B1D" w:rsidRDefault="00F14FD2" w:rsidP="00E949C9">
            <w:pPr>
              <w:rPr>
                <w:color w:val="000000"/>
                <w:sz w:val="20"/>
                <w:szCs w:val="20"/>
              </w:rPr>
            </w:pPr>
            <w:r w:rsidRPr="00164B1D">
              <w:rPr>
                <w:color w:val="000000"/>
                <w:sz w:val="20"/>
                <w:szCs w:val="20"/>
              </w:rPr>
              <w:t>a następnie przyjąć pacjenta do Szpitala.</w:t>
            </w:r>
          </w:p>
          <w:p w:rsidR="00F14FD2" w:rsidRPr="00164B1D" w:rsidRDefault="00F14FD2" w:rsidP="00E949C9">
            <w:pPr>
              <w:rPr>
                <w:color w:val="000000"/>
                <w:sz w:val="20"/>
                <w:szCs w:val="20"/>
              </w:rPr>
            </w:pPr>
            <w:r w:rsidRPr="00164B1D">
              <w:rPr>
                <w:color w:val="000000"/>
                <w:sz w:val="20"/>
                <w:szCs w:val="20"/>
              </w:rPr>
              <w:t>W kroku tym należy pokazać, iż system przy przyjęciu do Szpitala wykorzystuje dane z przyjęcia do Izby Przyjęć.</w:t>
            </w:r>
          </w:p>
        </w:tc>
      </w:tr>
      <w:tr w:rsidR="00F14FD2" w:rsidRPr="002D51DA">
        <w:trPr>
          <w:trHeight w:val="68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164B1D" w:rsidRDefault="00F14FD2" w:rsidP="002129DC">
            <w:pPr>
              <w:pStyle w:val="Akapitzlist"/>
              <w:numPr>
                <w:ilvl w:val="0"/>
                <w:numId w:val="11"/>
              </w:numPr>
              <w:jc w:val="center"/>
              <w:rPr>
                <w:color w:val="000000"/>
              </w:rPr>
            </w:pPr>
            <w:r w:rsidRPr="00164B1D">
              <w:rPr>
                <w:color w:val="000000"/>
              </w:rPr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164B1D" w:rsidRDefault="00F14FD2" w:rsidP="00E949C9">
            <w:pPr>
              <w:rPr>
                <w:color w:val="000000"/>
                <w:sz w:val="20"/>
                <w:szCs w:val="20"/>
              </w:rPr>
            </w:pPr>
            <w:r w:rsidRPr="00164B1D">
              <w:rPr>
                <w:color w:val="000000"/>
                <w:sz w:val="20"/>
                <w:szCs w:val="20"/>
              </w:rPr>
              <w:t>Wymagania ogólne HIS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164B1D" w:rsidRDefault="00F14FD2" w:rsidP="00E949C9">
            <w:pPr>
              <w:rPr>
                <w:color w:val="000000"/>
                <w:sz w:val="20"/>
                <w:szCs w:val="20"/>
                <w:lang w:eastAsia="en-US"/>
              </w:rPr>
            </w:pPr>
            <w:r w:rsidRPr="00164B1D">
              <w:rPr>
                <w:color w:val="000000"/>
                <w:sz w:val="20"/>
                <w:szCs w:val="20"/>
                <w:lang w:eastAsia="en-US"/>
              </w:rPr>
              <w:t>SIM umożliwia wykonanie nowej operacji w systemie bez konieczności przerywania czynności dotychczas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64B1D">
              <w:rPr>
                <w:color w:val="000000"/>
                <w:sz w:val="20"/>
                <w:szCs w:val="20"/>
                <w:lang w:eastAsia="en-US"/>
              </w:rPr>
              <w:t>wykonywanej i bez konieczności ponownego uruchamiania aplikacji i wykorzystania licencji z puli dostępnych.</w:t>
            </w:r>
          </w:p>
          <w:p w:rsidR="00F14FD2" w:rsidRPr="00164B1D" w:rsidRDefault="00F14FD2" w:rsidP="00E949C9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F14FD2" w:rsidRPr="00164B1D" w:rsidRDefault="00F14FD2" w:rsidP="00E949C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D2" w:rsidRPr="00164B1D" w:rsidRDefault="00F14FD2" w:rsidP="00E949C9">
            <w:pPr>
              <w:rPr>
                <w:color w:val="000000"/>
                <w:sz w:val="20"/>
                <w:szCs w:val="20"/>
                <w:lang w:eastAsia="en-US"/>
              </w:rPr>
            </w:pPr>
            <w:r w:rsidRPr="00164B1D">
              <w:rPr>
                <w:color w:val="000000"/>
                <w:sz w:val="20"/>
                <w:szCs w:val="20"/>
              </w:rPr>
              <w:t>W celu prezentacji wymogu należy:</w:t>
            </w:r>
          </w:p>
          <w:p w:rsidR="00F14FD2" w:rsidRPr="00164B1D" w:rsidRDefault="00F14FD2" w:rsidP="00141AF5">
            <w:pPr>
              <w:rPr>
                <w:color w:val="000000"/>
                <w:sz w:val="20"/>
                <w:szCs w:val="20"/>
              </w:rPr>
            </w:pPr>
            <w:r w:rsidRPr="00164B1D">
              <w:rPr>
                <w:color w:val="000000"/>
                <w:sz w:val="20"/>
                <w:szCs w:val="20"/>
                <w:lang w:eastAsia="en-US"/>
              </w:rPr>
              <w:t>Podczas realizacji operacji w module Izba Przyjęć (np. przyjęcie pacjenta) wykonać obsługę zdarzenia w trybie nagłym, przygotować wybrany raport,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164B1D">
              <w:rPr>
                <w:color w:val="000000"/>
                <w:sz w:val="20"/>
                <w:szCs w:val="20"/>
                <w:lang w:eastAsia="en-US"/>
              </w:rPr>
              <w:t>a następnie powrócić do zawieszonej czynności bez utraty danych, kontekstu i bez konieczności zmiany zakładki/karty przeglądarki.</w:t>
            </w:r>
          </w:p>
        </w:tc>
      </w:tr>
      <w:tr w:rsidR="00F14FD2" w:rsidRPr="002D51DA">
        <w:trPr>
          <w:trHeight w:val="324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164B1D" w:rsidRDefault="00F14FD2" w:rsidP="002129DC">
            <w:pPr>
              <w:pStyle w:val="Akapitzlist"/>
              <w:numPr>
                <w:ilvl w:val="0"/>
                <w:numId w:val="11"/>
              </w:numPr>
              <w:jc w:val="center"/>
              <w:rPr>
                <w:color w:val="000000"/>
              </w:rPr>
            </w:pPr>
            <w:r w:rsidRPr="00164B1D">
              <w:rPr>
                <w:color w:val="000000"/>
              </w:rPr>
              <w:t>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164B1D" w:rsidRDefault="00F14FD2" w:rsidP="002668C2">
            <w:pPr>
              <w:rPr>
                <w:color w:val="000000"/>
                <w:sz w:val="20"/>
                <w:szCs w:val="20"/>
              </w:rPr>
            </w:pPr>
            <w:r w:rsidRPr="00164B1D">
              <w:rPr>
                <w:color w:val="000000"/>
                <w:sz w:val="20"/>
                <w:szCs w:val="20"/>
              </w:rPr>
              <w:t>Izba Przyjęć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164B1D" w:rsidRDefault="00F14FD2" w:rsidP="002668C2">
            <w:pPr>
              <w:pStyle w:val="Tabela1"/>
              <w:spacing w:line="276" w:lineRule="auto"/>
              <w:ind w:right="50"/>
              <w:jc w:val="both"/>
              <w:rPr>
                <w:color w:val="000000"/>
                <w:sz w:val="20"/>
                <w:szCs w:val="20"/>
              </w:rPr>
            </w:pPr>
            <w:r w:rsidRPr="00164B1D">
              <w:rPr>
                <w:color w:val="000000"/>
                <w:sz w:val="20"/>
                <w:szCs w:val="20"/>
              </w:rPr>
              <w:t>Prowadzenie rejestru (skorowidza) pacjenta z możliwością przeglądu danych archiwalnych z poszczególnych pobytów w szpitalu (rejestr pobytów).</w:t>
            </w:r>
          </w:p>
          <w:p w:rsidR="00F14FD2" w:rsidRPr="00164B1D" w:rsidRDefault="00F14FD2" w:rsidP="002668C2">
            <w:pPr>
              <w:pStyle w:val="Tabela1"/>
              <w:spacing w:line="276" w:lineRule="auto"/>
              <w:ind w:right="50"/>
              <w:jc w:val="both"/>
              <w:rPr>
                <w:color w:val="000000"/>
                <w:sz w:val="20"/>
                <w:szCs w:val="20"/>
              </w:rPr>
            </w:pPr>
          </w:p>
          <w:p w:rsidR="00F14FD2" w:rsidRPr="00164B1D" w:rsidRDefault="00F14FD2" w:rsidP="002668C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D2" w:rsidRPr="00164B1D" w:rsidRDefault="00F14FD2" w:rsidP="002668C2">
            <w:pPr>
              <w:rPr>
                <w:color w:val="000000"/>
                <w:sz w:val="20"/>
                <w:szCs w:val="20"/>
              </w:rPr>
            </w:pPr>
            <w:r w:rsidRPr="00164B1D">
              <w:rPr>
                <w:color w:val="000000"/>
                <w:sz w:val="20"/>
                <w:szCs w:val="20"/>
              </w:rPr>
              <w:t>W celu spełnienia wymogu należy w systemie wybrać danego pacjenta, zmienić mu nazwisko oraz numer PESEL, a następnie pokazać zapisy w danych archiwalnych.</w:t>
            </w:r>
          </w:p>
        </w:tc>
      </w:tr>
      <w:tr w:rsidR="00F14FD2" w:rsidRPr="002D51DA">
        <w:trPr>
          <w:trHeight w:val="201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164B1D" w:rsidRDefault="00F14FD2" w:rsidP="002129DC">
            <w:pPr>
              <w:pStyle w:val="Akapitzlist"/>
              <w:numPr>
                <w:ilvl w:val="0"/>
                <w:numId w:val="11"/>
              </w:numPr>
              <w:jc w:val="center"/>
              <w:rPr>
                <w:color w:val="000000"/>
              </w:rPr>
            </w:pPr>
            <w:r w:rsidRPr="00164B1D">
              <w:rPr>
                <w:color w:val="000000"/>
              </w:rPr>
              <w:lastRenderedPageBreak/>
              <w:t>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8152DC" w:rsidRDefault="00F14FD2" w:rsidP="002668C2">
            <w:pPr>
              <w:rPr>
                <w:color w:val="FF0000"/>
                <w:sz w:val="20"/>
                <w:szCs w:val="20"/>
              </w:rPr>
            </w:pPr>
            <w:r w:rsidRPr="008152DC">
              <w:rPr>
                <w:color w:val="FF0000"/>
                <w:sz w:val="20"/>
                <w:szCs w:val="20"/>
              </w:rPr>
              <w:t>Dokumentacja medyczna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164B1D" w:rsidRDefault="00F14FD2" w:rsidP="002668C2">
            <w:pPr>
              <w:rPr>
                <w:color w:val="000000"/>
                <w:sz w:val="20"/>
                <w:szCs w:val="20"/>
              </w:rPr>
            </w:pPr>
            <w:r w:rsidRPr="00164B1D">
              <w:rPr>
                <w:color w:val="000000"/>
                <w:sz w:val="20"/>
                <w:szCs w:val="20"/>
              </w:rPr>
              <w:t>Możliwość dołączania danych multimedialnych do dokumentacji medycznej pacjenta</w:t>
            </w:r>
          </w:p>
          <w:p w:rsidR="00F14FD2" w:rsidRPr="00164B1D" w:rsidRDefault="00F14FD2" w:rsidP="002668C2">
            <w:pPr>
              <w:rPr>
                <w:color w:val="000000"/>
                <w:sz w:val="20"/>
                <w:szCs w:val="20"/>
              </w:rPr>
            </w:pPr>
          </w:p>
          <w:p w:rsidR="00F14FD2" w:rsidRPr="00164B1D" w:rsidRDefault="00F14FD2" w:rsidP="002668C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D2" w:rsidRPr="00164B1D" w:rsidRDefault="00F14FD2" w:rsidP="002668C2">
            <w:pPr>
              <w:rPr>
                <w:color w:val="000000"/>
                <w:sz w:val="20"/>
                <w:szCs w:val="20"/>
              </w:rPr>
            </w:pPr>
            <w:r w:rsidRPr="00164B1D">
              <w:rPr>
                <w:color w:val="000000"/>
                <w:sz w:val="20"/>
                <w:szCs w:val="20"/>
              </w:rPr>
              <w:t>W celu spełnienia wymogu należy zaprezentować dodanie do rejestru pacjenta</w:t>
            </w:r>
          </w:p>
          <w:p w:rsidR="00F14FD2" w:rsidRPr="00BF346C" w:rsidRDefault="00F14FD2" w:rsidP="00BF346C">
            <w:pPr>
              <w:pStyle w:val="Akapitzlist"/>
              <w:numPr>
                <w:ilvl w:val="0"/>
                <w:numId w:val="15"/>
              </w:numPr>
              <w:ind w:left="427" w:hanging="283"/>
              <w:rPr>
                <w:color w:val="000000"/>
              </w:rPr>
            </w:pPr>
            <w:r w:rsidRPr="00BF346C">
              <w:rPr>
                <w:color w:val="000000"/>
              </w:rPr>
              <w:t xml:space="preserve">skanu dokumentu </w:t>
            </w:r>
          </w:p>
          <w:p w:rsidR="00F14FD2" w:rsidRPr="00BF346C" w:rsidRDefault="00F14FD2" w:rsidP="00BF346C">
            <w:pPr>
              <w:pStyle w:val="Akapitzlist"/>
              <w:numPr>
                <w:ilvl w:val="0"/>
                <w:numId w:val="15"/>
              </w:numPr>
              <w:ind w:left="427" w:hanging="283"/>
              <w:rPr>
                <w:color w:val="000000"/>
              </w:rPr>
            </w:pPr>
            <w:r w:rsidRPr="00BF346C">
              <w:rPr>
                <w:color w:val="000000"/>
              </w:rPr>
              <w:t>obrazu, zdjęcia pacjenta np. zdjęcie rany</w:t>
            </w:r>
          </w:p>
          <w:p w:rsidR="00F14FD2" w:rsidRPr="00BF346C" w:rsidRDefault="00F14FD2" w:rsidP="00BF346C">
            <w:pPr>
              <w:pStyle w:val="Akapitzlist"/>
              <w:numPr>
                <w:ilvl w:val="0"/>
                <w:numId w:val="15"/>
              </w:numPr>
              <w:ind w:left="427" w:hanging="283"/>
              <w:rPr>
                <w:color w:val="000000"/>
              </w:rPr>
            </w:pPr>
            <w:r w:rsidRPr="00BF346C">
              <w:rPr>
                <w:color w:val="000000"/>
              </w:rPr>
              <w:t>dźwięku, np. notatki głosowej opisującej stan pacjenta.</w:t>
            </w:r>
          </w:p>
        </w:tc>
      </w:tr>
      <w:tr w:rsidR="00F14FD2" w:rsidRPr="002D51DA">
        <w:trPr>
          <w:trHeight w:val="150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026EB" w:rsidRDefault="00F14FD2" w:rsidP="002129DC">
            <w:pPr>
              <w:pStyle w:val="Akapitzlist"/>
              <w:numPr>
                <w:ilvl w:val="0"/>
                <w:numId w:val="11"/>
              </w:numPr>
              <w:jc w:val="center"/>
              <w:rPr>
                <w:color w:val="000000"/>
              </w:rPr>
            </w:pPr>
            <w:r w:rsidRPr="00C026EB">
              <w:rPr>
                <w:color w:val="000000"/>
              </w:rPr>
              <w:t>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  <w:r w:rsidRPr="00C026EB">
              <w:rPr>
                <w:color w:val="000000"/>
                <w:sz w:val="20"/>
                <w:szCs w:val="20"/>
              </w:rPr>
              <w:t>Zlecenia Medyczne</w:t>
            </w:r>
          </w:p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  <w:r w:rsidRPr="00C026EB">
              <w:rPr>
                <w:color w:val="000000"/>
                <w:sz w:val="20"/>
                <w:szCs w:val="20"/>
              </w:rPr>
              <w:t>Moduł umożliwia podgląd wyników pacjenta z pracowni diagnostycznych:</w:t>
            </w:r>
          </w:p>
          <w:p w:rsidR="00F14FD2" w:rsidRPr="00C026EB" w:rsidRDefault="00F14FD2" w:rsidP="002129DC">
            <w:pPr>
              <w:pStyle w:val="Akapitzlist"/>
              <w:numPr>
                <w:ilvl w:val="0"/>
                <w:numId w:val="10"/>
              </w:numPr>
              <w:rPr>
                <w:color w:val="000000"/>
              </w:rPr>
            </w:pPr>
            <w:r w:rsidRPr="00C026EB">
              <w:rPr>
                <w:color w:val="000000"/>
              </w:rPr>
              <w:t>z obecnego pobytu na oddziale,</w:t>
            </w:r>
          </w:p>
          <w:p w:rsidR="00F14FD2" w:rsidRPr="00C026EB" w:rsidRDefault="00F14FD2" w:rsidP="002129DC">
            <w:pPr>
              <w:pStyle w:val="Akapitzlist"/>
              <w:numPr>
                <w:ilvl w:val="0"/>
                <w:numId w:val="10"/>
              </w:numPr>
              <w:rPr>
                <w:color w:val="000000"/>
              </w:rPr>
            </w:pPr>
            <w:r w:rsidRPr="00C026EB">
              <w:rPr>
                <w:color w:val="000000"/>
              </w:rPr>
              <w:t>z konkretnej pracowni,</w:t>
            </w:r>
          </w:p>
          <w:p w:rsidR="00F14FD2" w:rsidRPr="00C026EB" w:rsidRDefault="00F14FD2" w:rsidP="002129DC">
            <w:pPr>
              <w:pStyle w:val="Akapitzlist"/>
              <w:numPr>
                <w:ilvl w:val="0"/>
                <w:numId w:val="10"/>
              </w:numPr>
              <w:rPr>
                <w:color w:val="000000"/>
              </w:rPr>
            </w:pPr>
            <w:r w:rsidRPr="00C026EB">
              <w:rPr>
                <w:color w:val="000000"/>
              </w:rPr>
              <w:t>wszystkich wyników pacjenta.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  <w:r w:rsidRPr="00C026EB">
              <w:rPr>
                <w:color w:val="000000"/>
                <w:sz w:val="20"/>
                <w:szCs w:val="20"/>
              </w:rPr>
              <w:t>W celu spełnienia wymogu należy zaprezentować podgląd wyników pacjenta wskazanego przez Zamawiającego i drugiego, zaproponowanego przez Oferenta.</w:t>
            </w:r>
          </w:p>
        </w:tc>
      </w:tr>
      <w:tr w:rsidR="00F14FD2" w:rsidRPr="002D51DA">
        <w:trPr>
          <w:trHeight w:val="69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026EB" w:rsidRDefault="00F14FD2" w:rsidP="002129DC">
            <w:pPr>
              <w:pStyle w:val="Akapitzlist"/>
              <w:numPr>
                <w:ilvl w:val="0"/>
                <w:numId w:val="11"/>
              </w:numPr>
              <w:jc w:val="center"/>
              <w:rPr>
                <w:color w:val="000000"/>
              </w:rPr>
            </w:pPr>
            <w:r w:rsidRPr="00C026EB">
              <w:rPr>
                <w:color w:val="000000"/>
              </w:rPr>
              <w:t>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  <w:r w:rsidRPr="00C026EB">
              <w:rPr>
                <w:color w:val="000000"/>
                <w:sz w:val="20"/>
                <w:szCs w:val="20"/>
              </w:rPr>
              <w:t>Zlecenia Medyczne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  <w:r w:rsidRPr="00C026EB">
              <w:rPr>
                <w:color w:val="000000"/>
                <w:sz w:val="20"/>
                <w:szCs w:val="20"/>
              </w:rPr>
              <w:t>Moduł umożliwia lekarzom podgląd zleceń lekowych i diagnostycznych w jednym miejscu.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  <w:r w:rsidRPr="00C026EB">
              <w:rPr>
                <w:color w:val="000000"/>
                <w:sz w:val="20"/>
                <w:szCs w:val="20"/>
              </w:rPr>
              <w:t>W celu spełnienia wymogu należy zaprezentować sposób zlecania leków, zleceń diagnostycznych (w tym diagnostyki obrazowej i laboratoryjnej) oraz zabiegów operacyjnych i zamówień na preparaty krwi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C026EB">
              <w:rPr>
                <w:color w:val="000000"/>
                <w:sz w:val="20"/>
                <w:szCs w:val="20"/>
              </w:rPr>
              <w:t>dla danego pobytu pacjenta w jednym miejscu w systemie.</w:t>
            </w:r>
          </w:p>
        </w:tc>
      </w:tr>
      <w:tr w:rsidR="00F14FD2" w:rsidRPr="002D51DA">
        <w:trPr>
          <w:trHeight w:val="133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026EB" w:rsidRDefault="00F14FD2" w:rsidP="002129DC">
            <w:pPr>
              <w:pStyle w:val="Akapitzlist"/>
              <w:numPr>
                <w:ilvl w:val="0"/>
                <w:numId w:val="11"/>
              </w:numPr>
              <w:jc w:val="center"/>
              <w:rPr>
                <w:color w:val="000000"/>
              </w:rPr>
            </w:pPr>
            <w:r w:rsidRPr="00C026EB">
              <w:rPr>
                <w:color w:val="000000"/>
              </w:rPr>
              <w:t>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026EB" w:rsidRDefault="00F14FD2" w:rsidP="00760F7C">
            <w:pPr>
              <w:rPr>
                <w:color w:val="000000"/>
                <w:sz w:val="20"/>
                <w:szCs w:val="20"/>
              </w:rPr>
            </w:pPr>
            <w:r w:rsidRPr="00C026EB">
              <w:rPr>
                <w:color w:val="000000"/>
                <w:sz w:val="20"/>
                <w:szCs w:val="20"/>
              </w:rPr>
              <w:t>Rejestracja do poradni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  <w:r w:rsidRPr="00C026EB">
              <w:rPr>
                <w:color w:val="000000"/>
                <w:sz w:val="20"/>
                <w:szCs w:val="20"/>
              </w:rPr>
              <w:t>Planowanie wizyt w poradni:</w:t>
            </w:r>
          </w:p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  <w:r w:rsidRPr="00C026EB">
              <w:rPr>
                <w:color w:val="000000"/>
                <w:sz w:val="20"/>
                <w:szCs w:val="20"/>
              </w:rPr>
              <w:t>W trakcie rejestracji pacjenta moduł umożliwia automatyczny wybór najbliższego wolnego specjalisty oraz terminu wizyty, możliwość dokonania manualnej zmiany tego terminu oraz wpisania kilku wizyt na ten sam termin.</w:t>
            </w:r>
          </w:p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</w:p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D2" w:rsidRPr="00C026EB" w:rsidRDefault="00F14FD2" w:rsidP="0021123C">
            <w:pPr>
              <w:rPr>
                <w:color w:val="000000"/>
                <w:sz w:val="20"/>
                <w:szCs w:val="20"/>
              </w:rPr>
            </w:pPr>
            <w:r w:rsidRPr="00C026EB">
              <w:rPr>
                <w:color w:val="000000"/>
                <w:sz w:val="20"/>
                <w:szCs w:val="20"/>
              </w:rPr>
              <w:t>W celu spełnienia wymogu należy zarejestrować pacjenta na zaproponowany przez system „pierwszy wolny” termin a następnie zmienić termin na inny z puli dostępnych terminów. W kolejnym kroku należy zaplanować wizytę innemu pacjentowi do tego samego lekarza i gabinetu w dokładnie tym samym terminie.</w:t>
            </w:r>
          </w:p>
        </w:tc>
      </w:tr>
      <w:tr w:rsidR="00F14FD2" w:rsidRPr="002D51DA">
        <w:trPr>
          <w:trHeight w:val="154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026EB" w:rsidRDefault="00F14FD2" w:rsidP="002129DC">
            <w:pPr>
              <w:pStyle w:val="Akapitzlist"/>
              <w:numPr>
                <w:ilvl w:val="0"/>
                <w:numId w:val="11"/>
              </w:numPr>
              <w:jc w:val="center"/>
              <w:rPr>
                <w:color w:val="000000"/>
              </w:rPr>
            </w:pPr>
            <w:r w:rsidRPr="00C026EB">
              <w:rPr>
                <w:color w:val="000000"/>
              </w:rPr>
              <w:t>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  <w:r w:rsidRPr="00C026EB">
              <w:rPr>
                <w:color w:val="000000"/>
                <w:sz w:val="20"/>
                <w:szCs w:val="20"/>
              </w:rPr>
              <w:t>Statystyka Medyczna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  <w:r w:rsidRPr="00C026EB">
              <w:rPr>
                <w:color w:val="000000"/>
                <w:sz w:val="20"/>
                <w:szCs w:val="20"/>
              </w:rPr>
              <w:t>Podgląd informacji, jacy pacjenci (co najmniej imię i nazwisko) przebywają aktualnie na oddziale i w całym szpitalu.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  <w:r w:rsidRPr="00C026EB">
              <w:rPr>
                <w:color w:val="000000"/>
                <w:sz w:val="20"/>
                <w:szCs w:val="20"/>
              </w:rPr>
              <w:t>W celu spełnienia wymogu należy zaprezentować na listę pacjentów aktualnie leczonych w wskazanej jednostce organizacyjnej szpitala.</w:t>
            </w:r>
          </w:p>
        </w:tc>
      </w:tr>
      <w:tr w:rsidR="00F14FD2" w:rsidRPr="002D51DA">
        <w:trPr>
          <w:trHeight w:val="155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026EB" w:rsidRDefault="00F14FD2" w:rsidP="002129DC">
            <w:pPr>
              <w:pStyle w:val="Akapitzlist"/>
              <w:numPr>
                <w:ilvl w:val="0"/>
                <w:numId w:val="11"/>
              </w:numPr>
              <w:jc w:val="center"/>
              <w:rPr>
                <w:color w:val="000000"/>
              </w:rPr>
            </w:pPr>
            <w:r w:rsidRPr="00C026EB">
              <w:rPr>
                <w:color w:val="000000"/>
              </w:rPr>
              <w:t>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  <w:r w:rsidRPr="00C026EB">
              <w:rPr>
                <w:color w:val="000000"/>
                <w:sz w:val="20"/>
                <w:szCs w:val="20"/>
              </w:rPr>
              <w:t>Gruper JGP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  <w:r w:rsidRPr="00C026EB">
              <w:rPr>
                <w:color w:val="000000"/>
                <w:sz w:val="20"/>
                <w:szCs w:val="20"/>
              </w:rPr>
              <w:t>Moduł pozwala na automatyczne wyznaczenie grup JGP dla wszystkich hospitalizacji, przy czym listę można zawęzić do hospitalizacji na danym</w:t>
            </w:r>
          </w:p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  <w:r w:rsidRPr="00C026EB">
              <w:rPr>
                <w:color w:val="000000"/>
                <w:sz w:val="20"/>
                <w:szCs w:val="20"/>
              </w:rPr>
              <w:t>oddziale.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  <w:r w:rsidRPr="00C026EB">
              <w:rPr>
                <w:color w:val="000000"/>
                <w:sz w:val="20"/>
                <w:szCs w:val="20"/>
              </w:rPr>
              <w:t>W celu spełnienia wymogu należy wykonać automatyczne wyznaczenie grup JGP dla jednego oddziału, a następnie wykonać tą operację dla wszystkich hospitalizacji.</w:t>
            </w:r>
          </w:p>
        </w:tc>
      </w:tr>
      <w:tr w:rsidR="00F14FD2" w:rsidRPr="002D51DA">
        <w:trPr>
          <w:trHeight w:val="224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026EB" w:rsidRDefault="00F14FD2" w:rsidP="002129DC">
            <w:pPr>
              <w:pStyle w:val="Akapitzlist"/>
              <w:numPr>
                <w:ilvl w:val="0"/>
                <w:numId w:val="11"/>
              </w:numPr>
              <w:jc w:val="center"/>
              <w:rPr>
                <w:color w:val="000000"/>
              </w:rPr>
            </w:pPr>
            <w:r w:rsidRPr="00C026EB">
              <w:rPr>
                <w:color w:val="000000"/>
              </w:rPr>
              <w:t>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  <w:r w:rsidRPr="00C026EB">
              <w:rPr>
                <w:color w:val="000000"/>
                <w:sz w:val="20"/>
                <w:szCs w:val="20"/>
              </w:rPr>
              <w:t xml:space="preserve">Rozliczenia z NFZ 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  <w:r w:rsidRPr="00C026EB">
              <w:rPr>
                <w:color w:val="000000"/>
                <w:sz w:val="20"/>
                <w:szCs w:val="20"/>
              </w:rPr>
              <w:t>Możliwość rozliczania świadczeń w zakresie danych ewidencjonowanych w modułach dziedzinowych, bez konieczności importu danych do modułu rozliczeniowego.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  <w:r w:rsidRPr="00C026EB">
              <w:rPr>
                <w:color w:val="000000"/>
                <w:sz w:val="20"/>
                <w:szCs w:val="20"/>
              </w:rPr>
              <w:t xml:space="preserve">W celu prezentacji wymogu należy przedstawić skonfigurowane umowy minimum w zakresach pobytów szpitalnych, wizyt specjalistycznych, świadczeń diagnostycznych, SOR, programów lekowych. Dla tych umów należy zaprezentować stan realizacji kontraktu, następnie do każdej z nich należy dopisać w module dziedzinowym świadczenie i ponownie zaprezentować zmieniony stan </w:t>
            </w:r>
            <w:r w:rsidRPr="00C026EB">
              <w:rPr>
                <w:color w:val="000000"/>
                <w:sz w:val="20"/>
                <w:szCs w:val="20"/>
              </w:rPr>
              <w:lastRenderedPageBreak/>
              <w:t>realizacji kontraktu (w zakresie wykonania).</w:t>
            </w:r>
          </w:p>
        </w:tc>
      </w:tr>
      <w:tr w:rsidR="00F14FD2" w:rsidRPr="002D51DA">
        <w:trPr>
          <w:trHeight w:val="69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026EB" w:rsidRDefault="00F14FD2" w:rsidP="002129DC">
            <w:pPr>
              <w:pStyle w:val="Akapitzlist"/>
              <w:numPr>
                <w:ilvl w:val="0"/>
                <w:numId w:val="11"/>
              </w:numPr>
              <w:jc w:val="center"/>
              <w:rPr>
                <w:color w:val="000000"/>
              </w:rPr>
            </w:pPr>
            <w:r w:rsidRPr="00C026EB">
              <w:rPr>
                <w:color w:val="000000"/>
              </w:rPr>
              <w:lastRenderedPageBreak/>
              <w:t>14.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  <w:r w:rsidRPr="00C026EB">
              <w:rPr>
                <w:color w:val="000000"/>
                <w:sz w:val="20"/>
                <w:szCs w:val="20"/>
              </w:rPr>
              <w:t>Laboratorium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  <w:r w:rsidRPr="00C026EB">
              <w:rPr>
                <w:color w:val="000000"/>
                <w:sz w:val="20"/>
                <w:szCs w:val="20"/>
              </w:rPr>
              <w:t>Wydruk wyników dla pacjenta.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  <w:r w:rsidRPr="00C026EB">
              <w:rPr>
                <w:color w:val="000000"/>
                <w:sz w:val="20"/>
                <w:szCs w:val="20"/>
              </w:rPr>
              <w:t>Należy zaprezentować wynik pacjenta w systemie, a następnie wydruk wyniku pacjenta. Wydruk wyniku musi być zgodny z przepisami - posiadać minimum oznaczenie podmiotu wykonującego, symbole badań, normy, dane identyfikujące osobę wykonującą</w:t>
            </w:r>
          </w:p>
        </w:tc>
      </w:tr>
      <w:tr w:rsidR="00F14FD2" w:rsidRPr="002D51DA">
        <w:trPr>
          <w:trHeight w:val="195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4FD2" w:rsidRPr="00C026EB" w:rsidRDefault="00F14FD2" w:rsidP="002129DC">
            <w:pPr>
              <w:pStyle w:val="Akapitzlist"/>
              <w:numPr>
                <w:ilvl w:val="0"/>
                <w:numId w:val="11"/>
              </w:numPr>
              <w:jc w:val="center"/>
              <w:rPr>
                <w:color w:val="000000"/>
              </w:rPr>
            </w:pPr>
            <w:r w:rsidRPr="00C026EB">
              <w:rPr>
                <w:color w:val="000000"/>
              </w:rPr>
              <w:t>15.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  <w:r w:rsidRPr="00C026EB">
              <w:rPr>
                <w:color w:val="000000"/>
                <w:sz w:val="20"/>
                <w:szCs w:val="20"/>
              </w:rPr>
              <w:t>Pracownia</w:t>
            </w:r>
          </w:p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  <w:r w:rsidRPr="00C026EB">
              <w:rPr>
                <w:color w:val="000000"/>
                <w:sz w:val="20"/>
                <w:szCs w:val="20"/>
              </w:rPr>
              <w:t>Diagnostyczna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  <w:r w:rsidRPr="00C026EB">
              <w:rPr>
                <w:color w:val="000000"/>
                <w:sz w:val="20"/>
                <w:szCs w:val="20"/>
              </w:rPr>
              <w:t>System posiada wspólny dla wszystkich użytkowników moduł rejestracji pacjentów obsługujący jednocześnie wiele pracowni diagnostycznych (TK, RTG, USG, Endoskopii).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  <w:r w:rsidRPr="00C026EB">
              <w:rPr>
                <w:color w:val="000000"/>
                <w:sz w:val="20"/>
                <w:szCs w:val="20"/>
              </w:rPr>
              <w:t>Należy zaprezentować możliwość przyjmowania skierowań elektronicznych z jednostek szpitala lub wprowadzanie ręczne w jednym miejscu do kilku różnych pracowni, bez konieczności zmiany jednostki/użytkownika/modułu - obsługa w jednym miejscu systemu.</w:t>
            </w:r>
          </w:p>
        </w:tc>
      </w:tr>
      <w:tr w:rsidR="00F14FD2" w:rsidRPr="002D51DA">
        <w:trPr>
          <w:trHeight w:val="103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4FD2" w:rsidRPr="00C026EB" w:rsidRDefault="00F14FD2" w:rsidP="002129DC">
            <w:pPr>
              <w:pStyle w:val="Akapitzlist"/>
              <w:numPr>
                <w:ilvl w:val="0"/>
                <w:numId w:val="11"/>
              </w:numPr>
              <w:jc w:val="center"/>
              <w:rPr>
                <w:color w:val="000000"/>
              </w:rPr>
            </w:pPr>
            <w:r w:rsidRPr="00C026EB">
              <w:rPr>
                <w:color w:val="000000"/>
              </w:rPr>
              <w:t>17.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  <w:r w:rsidRPr="00C026EB">
              <w:rPr>
                <w:color w:val="000000"/>
                <w:sz w:val="20"/>
                <w:szCs w:val="20"/>
              </w:rPr>
              <w:t>Zlecenia Medyczne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  <w:r w:rsidRPr="00C026EB">
              <w:rPr>
                <w:color w:val="000000"/>
                <w:sz w:val="20"/>
                <w:szCs w:val="20"/>
              </w:rPr>
              <w:t>Moduł umożliwia grupowe operacje na zleceniach np. automatyczne przedłużanie wybranych zleceń.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  <w:r w:rsidRPr="00C026EB">
              <w:rPr>
                <w:color w:val="000000"/>
                <w:sz w:val="20"/>
                <w:szCs w:val="20"/>
              </w:rPr>
              <w:t>W celu spełnienia wymogu należy zlecić podanie min. dwóch leków, a następnie za pomocą operacji grupowej należy przedłużyć oba zlecenia o 3 dni.</w:t>
            </w:r>
          </w:p>
        </w:tc>
      </w:tr>
      <w:tr w:rsidR="00F14FD2" w:rsidRPr="002D51DA">
        <w:trPr>
          <w:trHeight w:val="81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026EB" w:rsidRDefault="00F14FD2" w:rsidP="002129DC">
            <w:pPr>
              <w:pStyle w:val="Akapitzlist"/>
              <w:numPr>
                <w:ilvl w:val="0"/>
                <w:numId w:val="11"/>
              </w:numPr>
              <w:rPr>
                <w:color w:val="000000"/>
              </w:rPr>
            </w:pPr>
            <w:r w:rsidRPr="00C026EB">
              <w:rPr>
                <w:color w:val="000000"/>
              </w:rPr>
              <w:t>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  <w:r w:rsidRPr="00C026EB">
              <w:rPr>
                <w:color w:val="000000"/>
                <w:sz w:val="20"/>
                <w:szCs w:val="20"/>
              </w:rPr>
              <w:t>Rehabilitacja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  <w:r w:rsidRPr="00C026EB">
              <w:rPr>
                <w:color w:val="000000"/>
                <w:sz w:val="20"/>
                <w:szCs w:val="20"/>
              </w:rPr>
              <w:t>Możliwość anulowania serii zabiegów w przypadku nieobecności pacjenta.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D2" w:rsidRPr="00C026EB" w:rsidRDefault="00F14FD2" w:rsidP="00E949C9">
            <w:pPr>
              <w:rPr>
                <w:color w:val="000000"/>
                <w:sz w:val="20"/>
                <w:szCs w:val="20"/>
              </w:rPr>
            </w:pPr>
            <w:r w:rsidRPr="00C026EB">
              <w:rPr>
                <w:color w:val="000000"/>
                <w:sz w:val="20"/>
                <w:szCs w:val="20"/>
              </w:rPr>
              <w:t>W celu spełnienia wymogu należy wykonać anulowanie serii zaplanowanych zabiegów dla danego pacjenta z podaniem powodu. W terminarzach gabinetów, sal i terapeutów terminy anulowanych zabiegów powinny zostać zwolnione i udostępnione do ponownego planowania.</w:t>
            </w:r>
          </w:p>
        </w:tc>
      </w:tr>
    </w:tbl>
    <w:p w:rsidR="00F14FD2" w:rsidRDefault="00F14FD2" w:rsidP="002129DC">
      <w:pPr>
        <w:rPr>
          <w:color w:val="000000"/>
          <w:sz w:val="19"/>
          <w:szCs w:val="19"/>
        </w:rPr>
      </w:pPr>
    </w:p>
    <w:p w:rsidR="00F14FD2" w:rsidRDefault="00F14FD2">
      <w:pPr>
        <w:rPr>
          <w:color w:val="000000"/>
          <w:sz w:val="19"/>
          <w:szCs w:val="19"/>
        </w:rPr>
      </w:pPr>
      <w:r>
        <w:rPr>
          <w:color w:val="000000"/>
          <w:sz w:val="19"/>
          <w:szCs w:val="19"/>
        </w:rPr>
        <w:br w:type="page"/>
      </w:r>
    </w:p>
    <w:p w:rsidR="00F14FD2" w:rsidRPr="00C026EB" w:rsidRDefault="00F14FD2" w:rsidP="002129DC">
      <w:pPr>
        <w:rPr>
          <w:color w:val="000000"/>
          <w:sz w:val="19"/>
          <w:szCs w:val="19"/>
        </w:rPr>
      </w:pPr>
    </w:p>
    <w:p w:rsidR="00F14FD2" w:rsidRPr="00C026EB" w:rsidRDefault="00F14FD2" w:rsidP="002129DC">
      <w:pPr>
        <w:rPr>
          <w:color w:val="000000"/>
          <w:sz w:val="19"/>
          <w:szCs w:val="19"/>
        </w:rPr>
      </w:pPr>
    </w:p>
    <w:p w:rsidR="00F14FD2" w:rsidRPr="00DF55A8" w:rsidRDefault="00F14FD2" w:rsidP="002129DC">
      <w:pPr>
        <w:numPr>
          <w:ilvl w:val="0"/>
          <w:numId w:val="8"/>
        </w:numPr>
        <w:rPr>
          <w:color w:val="000000"/>
        </w:rPr>
      </w:pPr>
      <w:r w:rsidRPr="00DF55A8">
        <w:rPr>
          <w:color w:val="000000"/>
        </w:rPr>
        <w:t xml:space="preserve">Funkcje </w:t>
      </w:r>
      <w:r>
        <w:rPr>
          <w:color w:val="000000"/>
        </w:rPr>
        <w:t>fakultatywne</w:t>
      </w:r>
      <w:r w:rsidRPr="00DF55A8">
        <w:rPr>
          <w:color w:val="000000"/>
        </w:rPr>
        <w:t xml:space="preserve">  - [Tabela Nr 2</w:t>
      </w:r>
      <w:r>
        <w:rPr>
          <w:color w:val="000000"/>
        </w:rPr>
        <w:t xml:space="preserve"> - przykładowa</w:t>
      </w:r>
      <w:r w:rsidRPr="00DF55A8">
        <w:rPr>
          <w:color w:val="000000"/>
        </w:rPr>
        <w:t>]</w:t>
      </w:r>
    </w:p>
    <w:p w:rsidR="00F14FD2" w:rsidRPr="00C026EB" w:rsidRDefault="00F14FD2" w:rsidP="002623D0">
      <w:pPr>
        <w:rPr>
          <w:color w:val="000000"/>
          <w:sz w:val="20"/>
          <w:szCs w:val="20"/>
        </w:rPr>
      </w:pPr>
    </w:p>
    <w:p w:rsidR="00F14FD2" w:rsidRPr="00C026EB" w:rsidRDefault="00F14FD2" w:rsidP="002129DC">
      <w:pPr>
        <w:rPr>
          <w:color w:val="000000"/>
          <w:sz w:val="20"/>
          <w:szCs w:val="20"/>
        </w:rPr>
      </w:pPr>
    </w:p>
    <w:p w:rsidR="00F14FD2" w:rsidRPr="00C026EB" w:rsidRDefault="00F14FD2" w:rsidP="002129DC">
      <w:pPr>
        <w:rPr>
          <w:color w:val="000000"/>
          <w:sz w:val="20"/>
          <w:szCs w:val="20"/>
        </w:rPr>
      </w:pPr>
      <w:r w:rsidRPr="00164B1D">
        <w:rPr>
          <w:color w:val="000000"/>
        </w:rPr>
        <w:t xml:space="preserve">Tabela Nr </w:t>
      </w:r>
      <w:r>
        <w:rPr>
          <w:color w:val="000000"/>
        </w:rPr>
        <w:t>2 - przykładowa</w:t>
      </w:r>
    </w:p>
    <w:tbl>
      <w:tblPr>
        <w:tblW w:w="98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1843"/>
        <w:gridCol w:w="3962"/>
        <w:gridCol w:w="3550"/>
      </w:tblGrid>
      <w:tr w:rsidR="00F14FD2" w:rsidRPr="00CC6D15">
        <w:trPr>
          <w:trHeight w:val="538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4FD2" w:rsidRPr="00CC6D15" w:rsidRDefault="00F14FD2" w:rsidP="00E949C9">
            <w:pPr>
              <w:jc w:val="center"/>
              <w:rPr>
                <w:color w:val="000000"/>
                <w:sz w:val="20"/>
                <w:szCs w:val="20"/>
              </w:rPr>
            </w:pPr>
            <w:r w:rsidRPr="00CC6D15"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4FD2" w:rsidRPr="00CC6D15" w:rsidRDefault="00F14FD2" w:rsidP="00E949C9">
            <w:pPr>
              <w:rPr>
                <w:color w:val="000000"/>
                <w:sz w:val="20"/>
                <w:szCs w:val="20"/>
              </w:rPr>
            </w:pPr>
            <w:r w:rsidRPr="00CC6D15">
              <w:rPr>
                <w:color w:val="000000"/>
                <w:sz w:val="20"/>
                <w:szCs w:val="20"/>
              </w:rPr>
              <w:t>Obszar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14FD2" w:rsidRPr="00CC6D15" w:rsidRDefault="00F14FD2" w:rsidP="00E949C9">
            <w:pPr>
              <w:rPr>
                <w:color w:val="000000"/>
                <w:sz w:val="20"/>
                <w:szCs w:val="20"/>
              </w:rPr>
            </w:pPr>
            <w:r w:rsidRPr="00CC6D15">
              <w:rPr>
                <w:color w:val="000000"/>
                <w:sz w:val="20"/>
                <w:szCs w:val="20"/>
              </w:rPr>
              <w:t>Wymaganie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14FD2" w:rsidRPr="00CC6D15" w:rsidRDefault="00F14FD2" w:rsidP="00E949C9">
            <w:pPr>
              <w:rPr>
                <w:color w:val="000000"/>
                <w:sz w:val="20"/>
                <w:szCs w:val="20"/>
              </w:rPr>
            </w:pPr>
            <w:r w:rsidRPr="00CC6D15">
              <w:rPr>
                <w:color w:val="000000"/>
                <w:sz w:val="20"/>
                <w:szCs w:val="20"/>
              </w:rPr>
              <w:t>Sposób prezentacji wymogu</w:t>
            </w:r>
          </w:p>
        </w:tc>
      </w:tr>
      <w:tr w:rsidR="00F14FD2" w:rsidRPr="00CC6D15">
        <w:trPr>
          <w:trHeight w:val="3379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C6D15" w:rsidRDefault="00F14FD2" w:rsidP="002129DC">
            <w:pPr>
              <w:pStyle w:val="Akapitzlist"/>
              <w:numPr>
                <w:ilvl w:val="0"/>
                <w:numId w:val="13"/>
              </w:num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C6D15" w:rsidRDefault="00F14FD2" w:rsidP="00E949C9">
            <w:pPr>
              <w:rPr>
                <w:color w:val="000000"/>
                <w:sz w:val="20"/>
                <w:szCs w:val="20"/>
              </w:rPr>
            </w:pPr>
            <w:r w:rsidRPr="00CC6D15">
              <w:rPr>
                <w:color w:val="000000"/>
                <w:sz w:val="20"/>
                <w:szCs w:val="20"/>
              </w:rPr>
              <w:t>Wymagania ogólne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C6D15" w:rsidRDefault="00F14FD2" w:rsidP="00E949C9">
            <w:pPr>
              <w:rPr>
                <w:color w:val="000000"/>
                <w:sz w:val="20"/>
                <w:szCs w:val="20"/>
              </w:rPr>
            </w:pPr>
            <w:r w:rsidRPr="00CC6D15">
              <w:rPr>
                <w:color w:val="000000"/>
                <w:sz w:val="20"/>
                <w:szCs w:val="20"/>
                <w:lang w:eastAsia="en-US"/>
              </w:rPr>
              <w:t>SIM umożliwia sprawdzanie poprawności pisowni w polach opisowych tj opis badania, wynik, epikryza.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D2" w:rsidRPr="00CC6D15" w:rsidRDefault="00F14FD2" w:rsidP="00E949C9">
            <w:pPr>
              <w:rPr>
                <w:color w:val="000000"/>
                <w:sz w:val="20"/>
                <w:szCs w:val="20"/>
              </w:rPr>
            </w:pPr>
            <w:r w:rsidRPr="00CC6D15">
              <w:rPr>
                <w:color w:val="000000"/>
                <w:sz w:val="20"/>
                <w:szCs w:val="20"/>
              </w:rPr>
              <w:t>W celu spełnienia wymogu należy, w dwóch wskazanych przez Zamawiającego miejscach – polach opisowych, wprowadzić tekst z błędem ortograficznym lub literówką. System powinien zaznaczyć błędny wyraz i zasugerować poprawną formę</w:t>
            </w:r>
          </w:p>
        </w:tc>
      </w:tr>
      <w:tr w:rsidR="00F14FD2" w:rsidRPr="00CC6D15">
        <w:trPr>
          <w:trHeight w:val="3379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C6D15" w:rsidRDefault="00F14FD2" w:rsidP="001455B7">
            <w:pPr>
              <w:pStyle w:val="Akapitzlist"/>
              <w:numPr>
                <w:ilvl w:val="0"/>
                <w:numId w:val="13"/>
              </w:num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C6D15" w:rsidRDefault="00F14FD2" w:rsidP="001455B7">
            <w:pPr>
              <w:rPr>
                <w:color w:val="000000"/>
                <w:sz w:val="20"/>
                <w:szCs w:val="20"/>
              </w:rPr>
            </w:pPr>
            <w:r w:rsidRPr="00CC6D15">
              <w:rPr>
                <w:color w:val="000000"/>
                <w:sz w:val="20"/>
                <w:szCs w:val="20"/>
              </w:rPr>
              <w:t>Wymagania ogólne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C6D15" w:rsidRDefault="00F14FD2" w:rsidP="001455B7">
            <w:pPr>
              <w:overflowPunct w:val="0"/>
              <w:ind w:left="234"/>
              <w:rPr>
                <w:color w:val="000000"/>
                <w:sz w:val="20"/>
                <w:szCs w:val="20"/>
                <w:lang w:eastAsia="en-US"/>
              </w:rPr>
            </w:pPr>
            <w:r w:rsidRPr="00CC6D15">
              <w:rPr>
                <w:color w:val="000000"/>
                <w:sz w:val="20"/>
                <w:szCs w:val="20"/>
                <w:lang w:eastAsia="en-US"/>
              </w:rPr>
              <w:t>Wszystkie błędy niewypełnienie pól obligatoryjnych oraz błędnego wypełnienia powinny być prezentowane w jednym komunikacie.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D2" w:rsidRPr="00CC6D15" w:rsidRDefault="00F14FD2" w:rsidP="001455B7">
            <w:pPr>
              <w:rPr>
                <w:color w:val="000000"/>
                <w:sz w:val="20"/>
                <w:szCs w:val="20"/>
              </w:rPr>
            </w:pPr>
            <w:r w:rsidRPr="00CC6D15">
              <w:rPr>
                <w:color w:val="000000"/>
                <w:sz w:val="20"/>
                <w:szCs w:val="20"/>
              </w:rPr>
              <w:t>W celu spełnienie wymagania należy, w wskazanym przez Zamawiającego oknie, podczas wprowadzania danych wprowadzić błędne wartości w więcej niż jednym polu, np. niewłaściwe daty (np. data wypisu wcześniejsza od daty przyjęcia). System powinien zweryfikować poprawność danych i o wszystkich błędach walidacji poinformować w jednym komunikacje.</w:t>
            </w:r>
          </w:p>
        </w:tc>
      </w:tr>
      <w:tr w:rsidR="00F14FD2" w:rsidRPr="00CC6D15">
        <w:trPr>
          <w:trHeight w:val="3379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C6D15" w:rsidRDefault="00F14FD2" w:rsidP="001455B7">
            <w:pPr>
              <w:pStyle w:val="Akapitzlist"/>
              <w:numPr>
                <w:ilvl w:val="0"/>
                <w:numId w:val="13"/>
              </w:num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C6D15" w:rsidRDefault="00F14FD2" w:rsidP="001455B7">
            <w:pPr>
              <w:rPr>
                <w:color w:val="000000"/>
                <w:sz w:val="20"/>
                <w:szCs w:val="20"/>
              </w:rPr>
            </w:pPr>
            <w:r w:rsidRPr="00CC6D15">
              <w:rPr>
                <w:color w:val="000000"/>
                <w:sz w:val="20"/>
                <w:szCs w:val="20"/>
              </w:rPr>
              <w:t>Wymagania ogólne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C6D15" w:rsidRDefault="00F14FD2" w:rsidP="001455B7">
            <w:pPr>
              <w:rPr>
                <w:color w:val="000000"/>
                <w:sz w:val="20"/>
                <w:szCs w:val="20"/>
              </w:rPr>
            </w:pPr>
            <w:r w:rsidRPr="00CC6D15">
              <w:rPr>
                <w:color w:val="000000"/>
                <w:sz w:val="20"/>
                <w:szCs w:val="20"/>
                <w:lang w:eastAsia="en-US"/>
              </w:rPr>
              <w:t>System musi umożliwić skanowanie danych z dokumentów tożsamości - dowodów osobistych lub prawo jazdy i na tej podstawie dokonywanie automatycznej identyfikacji pacjenta.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D2" w:rsidRPr="00CC6D15" w:rsidRDefault="00F14FD2" w:rsidP="001455B7">
            <w:pPr>
              <w:rPr>
                <w:color w:val="000000"/>
                <w:sz w:val="20"/>
                <w:szCs w:val="20"/>
              </w:rPr>
            </w:pPr>
            <w:r w:rsidRPr="00CC6D15">
              <w:rPr>
                <w:color w:val="000000"/>
                <w:sz w:val="20"/>
                <w:szCs w:val="20"/>
              </w:rPr>
              <w:t>W celu spełnienie wymagania należy, w modułach gdzie odbywa się przyjęcie pacjenta (Izba Przyjęć, SOR lub Rejestracja) zeskanować dokument tożsamości pacjenta, którego dane są w systemie. Wówczas system powinien wyszukać pacjenta w rejestrze. Należy zeskanować również dokument tożsamości nowego pacjenta, wówczas system powinien dokonać nowego wpisu do rejestru uzupełnionego danymi odczytanymi z dokumentu.</w:t>
            </w:r>
          </w:p>
        </w:tc>
      </w:tr>
      <w:tr w:rsidR="00F14FD2" w:rsidRPr="00CC6D15">
        <w:trPr>
          <w:trHeight w:val="1852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C6D15" w:rsidRDefault="00F14FD2" w:rsidP="009040EA">
            <w:pPr>
              <w:pStyle w:val="Akapitzlist"/>
              <w:numPr>
                <w:ilvl w:val="0"/>
                <w:numId w:val="13"/>
              </w:num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C6D15" w:rsidRDefault="00F14FD2" w:rsidP="009040EA">
            <w:pPr>
              <w:rPr>
                <w:color w:val="000000"/>
                <w:sz w:val="20"/>
                <w:szCs w:val="20"/>
              </w:rPr>
            </w:pPr>
            <w:r w:rsidRPr="00CC6D15">
              <w:rPr>
                <w:color w:val="000000"/>
                <w:sz w:val="20"/>
                <w:szCs w:val="20"/>
              </w:rPr>
              <w:t>Obchód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C6D15" w:rsidRDefault="00F14FD2" w:rsidP="009040EA">
            <w:pPr>
              <w:rPr>
                <w:color w:val="000000"/>
                <w:sz w:val="20"/>
                <w:szCs w:val="20"/>
              </w:rPr>
            </w:pPr>
            <w:r w:rsidRPr="00CC6D15">
              <w:rPr>
                <w:color w:val="000000"/>
                <w:sz w:val="20"/>
                <w:szCs w:val="20"/>
              </w:rPr>
              <w:t>Przegląd wystawionych zleceń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D2" w:rsidRPr="00CC6D15" w:rsidRDefault="00F14FD2" w:rsidP="009040EA">
            <w:pPr>
              <w:rPr>
                <w:color w:val="000000"/>
                <w:sz w:val="20"/>
                <w:szCs w:val="20"/>
              </w:rPr>
            </w:pPr>
            <w:r w:rsidRPr="00CC6D15">
              <w:rPr>
                <w:color w:val="000000"/>
                <w:sz w:val="20"/>
                <w:szCs w:val="20"/>
              </w:rPr>
              <w:t>W celu spełnienie wymagania należy, w aplikacji dostępnej na urządzenia mobilne, zaprezentować przegląd wystawionych pacjentowi zleceń na badania diagnostyczne, laboratoryjne oraz leki. Należy zaprezentować możliwość dodania nowego zlecenia, po jednym z  w/w grup.</w:t>
            </w:r>
          </w:p>
        </w:tc>
      </w:tr>
      <w:tr w:rsidR="00F14FD2" w:rsidRPr="00CC6D15">
        <w:trPr>
          <w:trHeight w:val="1852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C6D15" w:rsidRDefault="00F14FD2" w:rsidP="009040EA">
            <w:pPr>
              <w:pStyle w:val="Akapitzlist"/>
              <w:numPr>
                <w:ilvl w:val="0"/>
                <w:numId w:val="13"/>
              </w:num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C6D15" w:rsidRDefault="00F14FD2" w:rsidP="009040EA">
            <w:pPr>
              <w:rPr>
                <w:color w:val="000000"/>
                <w:sz w:val="20"/>
                <w:szCs w:val="20"/>
              </w:rPr>
            </w:pPr>
            <w:r w:rsidRPr="00CC6D15">
              <w:rPr>
                <w:color w:val="000000"/>
                <w:sz w:val="20"/>
                <w:szCs w:val="20"/>
              </w:rPr>
              <w:t>Rejestracja Poradni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C6D15" w:rsidRDefault="00F14FD2" w:rsidP="004E1E47">
            <w:pPr>
              <w:rPr>
                <w:color w:val="000000"/>
                <w:sz w:val="20"/>
                <w:szCs w:val="20"/>
              </w:rPr>
            </w:pPr>
            <w:r w:rsidRPr="00CC6D15">
              <w:rPr>
                <w:color w:val="000000"/>
                <w:sz w:val="20"/>
                <w:szCs w:val="20"/>
              </w:rPr>
              <w:t>Moduł zapewnia możliwość przeglądu wizyt pacjenta za dowolny okres dla całego ośrodka lub  poszczególnych poradni</w:t>
            </w:r>
          </w:p>
          <w:p w:rsidR="00F14FD2" w:rsidRPr="00CC6D15" w:rsidRDefault="00F14FD2" w:rsidP="004E1E4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D2" w:rsidRPr="00CC6D15" w:rsidRDefault="00F14FD2" w:rsidP="009040EA">
            <w:pPr>
              <w:rPr>
                <w:color w:val="000000"/>
                <w:sz w:val="20"/>
                <w:szCs w:val="20"/>
              </w:rPr>
            </w:pPr>
            <w:r w:rsidRPr="00CC6D15">
              <w:rPr>
                <w:color w:val="000000"/>
                <w:sz w:val="20"/>
                <w:szCs w:val="20"/>
              </w:rPr>
              <w:t xml:space="preserve">W celu spełnienia wymagania należy, zaprezentować możliwość wyświetlenia wszystkich wizyt pacjenta w wybranej poradni lub w całej placówce, z możliwością rozróżnienia wizyt w poradni i pobytów szpitalnych. </w:t>
            </w:r>
          </w:p>
        </w:tc>
      </w:tr>
      <w:tr w:rsidR="00F14FD2" w:rsidRPr="00CC6D15">
        <w:trPr>
          <w:trHeight w:val="1852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C6D15" w:rsidRDefault="00F14FD2" w:rsidP="009040EA">
            <w:pPr>
              <w:pStyle w:val="Akapitzlist"/>
              <w:numPr>
                <w:ilvl w:val="0"/>
                <w:numId w:val="13"/>
              </w:num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C6D15" w:rsidRDefault="00F14FD2" w:rsidP="009040EA">
            <w:pPr>
              <w:rPr>
                <w:color w:val="000000"/>
                <w:sz w:val="20"/>
                <w:szCs w:val="20"/>
              </w:rPr>
            </w:pPr>
            <w:r w:rsidRPr="00CC6D15">
              <w:rPr>
                <w:color w:val="000000"/>
                <w:sz w:val="20"/>
                <w:szCs w:val="20"/>
              </w:rPr>
              <w:t>Zlecenia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C6D15" w:rsidRDefault="00F14FD2" w:rsidP="009040EA">
            <w:pPr>
              <w:rPr>
                <w:color w:val="000000"/>
                <w:sz w:val="20"/>
                <w:szCs w:val="20"/>
              </w:rPr>
            </w:pPr>
            <w:r w:rsidRPr="00CC6D15">
              <w:rPr>
                <w:color w:val="000000"/>
                <w:sz w:val="20"/>
                <w:szCs w:val="20"/>
              </w:rPr>
              <w:t>Współpraca z czytnikami kodów kreskowych przy ewidencji podania leków pacjentowi.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D2" w:rsidRPr="00CC6D15" w:rsidRDefault="00F14FD2" w:rsidP="009040EA">
            <w:pPr>
              <w:rPr>
                <w:color w:val="000000"/>
                <w:sz w:val="20"/>
                <w:szCs w:val="20"/>
              </w:rPr>
            </w:pPr>
            <w:r w:rsidRPr="00CC6D15">
              <w:rPr>
                <w:color w:val="000000"/>
                <w:sz w:val="20"/>
                <w:szCs w:val="20"/>
              </w:rPr>
              <w:t>W celu spełnienia wymagania należy zaprezentować realizację zlecenia podania leku z wykorzystaniem kodu EAN leku zaordynowanego.</w:t>
            </w:r>
          </w:p>
        </w:tc>
      </w:tr>
      <w:tr w:rsidR="00F14FD2" w:rsidRPr="00CC6D15">
        <w:trPr>
          <w:trHeight w:val="1852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C6D15" w:rsidRDefault="00F14FD2" w:rsidP="009040EA">
            <w:pPr>
              <w:pStyle w:val="Akapitzlist"/>
              <w:numPr>
                <w:ilvl w:val="0"/>
                <w:numId w:val="13"/>
              </w:num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C6D15" w:rsidRDefault="00F14FD2" w:rsidP="009040EA">
            <w:pPr>
              <w:rPr>
                <w:sz w:val="20"/>
                <w:szCs w:val="20"/>
              </w:rPr>
            </w:pPr>
            <w:r w:rsidRPr="00CC6D15">
              <w:rPr>
                <w:sz w:val="20"/>
                <w:szCs w:val="20"/>
              </w:rPr>
              <w:t>Gabinet lekarski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C6D15" w:rsidRDefault="00F14FD2" w:rsidP="009040EA">
            <w:pPr>
              <w:rPr>
                <w:sz w:val="20"/>
                <w:szCs w:val="20"/>
              </w:rPr>
            </w:pPr>
            <w:r w:rsidRPr="00CC6D15">
              <w:rPr>
                <w:sz w:val="20"/>
                <w:szCs w:val="20"/>
              </w:rPr>
              <w:t>Zapewnienie obsługi eRecept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D2" w:rsidRPr="00CC6D15" w:rsidRDefault="00F14FD2" w:rsidP="009040EA">
            <w:pPr>
              <w:rPr>
                <w:sz w:val="20"/>
                <w:szCs w:val="20"/>
              </w:rPr>
            </w:pPr>
            <w:r w:rsidRPr="00CC6D15">
              <w:rPr>
                <w:sz w:val="20"/>
                <w:szCs w:val="20"/>
              </w:rPr>
              <w:t>Wykonawca powinien przedstawić potwierdzenie udziału w Projectathonie i poprawne zaliczenie testów w zakresie komunikacji między systemem P1 a oferowanym HIS , w zakresie eRecepty</w:t>
            </w:r>
          </w:p>
        </w:tc>
      </w:tr>
      <w:tr w:rsidR="00F14FD2" w:rsidRPr="00CC6D15">
        <w:trPr>
          <w:trHeight w:val="1852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C6D15" w:rsidRDefault="00F14FD2" w:rsidP="009040EA">
            <w:pPr>
              <w:pStyle w:val="Akapitzlist"/>
              <w:numPr>
                <w:ilvl w:val="0"/>
                <w:numId w:val="13"/>
              </w:num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C6D15" w:rsidRDefault="00F14FD2" w:rsidP="009040EA">
            <w:pPr>
              <w:rPr>
                <w:sz w:val="20"/>
                <w:szCs w:val="20"/>
              </w:rPr>
            </w:pPr>
            <w:r w:rsidRPr="00CC6D15">
              <w:rPr>
                <w:sz w:val="20"/>
                <w:szCs w:val="20"/>
              </w:rPr>
              <w:t>EDM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C6D15" w:rsidRDefault="00F14FD2" w:rsidP="009040EA">
            <w:pPr>
              <w:rPr>
                <w:sz w:val="20"/>
                <w:szCs w:val="20"/>
              </w:rPr>
            </w:pPr>
            <w:r w:rsidRPr="00CC6D15">
              <w:rPr>
                <w:sz w:val="20"/>
                <w:szCs w:val="20"/>
              </w:rPr>
              <w:t>Interoperacyjność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D2" w:rsidRPr="00CC6D15" w:rsidRDefault="00F14FD2" w:rsidP="009040EA">
            <w:pPr>
              <w:rPr>
                <w:sz w:val="20"/>
                <w:szCs w:val="20"/>
              </w:rPr>
            </w:pPr>
            <w:r w:rsidRPr="00CC6D15">
              <w:rPr>
                <w:sz w:val="20"/>
                <w:szCs w:val="20"/>
              </w:rPr>
              <w:t xml:space="preserve">Wykonawca powinien przedstawić potwierdzenie, że oferowane oprogramowanie HIS, było przedmiotem testów podczas Conectathona i zaliczyło testy pozytywnie w zakresie podstawowych profili IHE.  </w:t>
            </w:r>
          </w:p>
        </w:tc>
      </w:tr>
      <w:tr w:rsidR="00F14FD2" w:rsidRPr="00CC6D15">
        <w:trPr>
          <w:trHeight w:val="1852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C6D15" w:rsidRDefault="00F14FD2" w:rsidP="009040EA">
            <w:pPr>
              <w:pStyle w:val="Akapitzlist"/>
              <w:numPr>
                <w:ilvl w:val="0"/>
                <w:numId w:val="13"/>
              </w:num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C6D15" w:rsidRDefault="00F14FD2" w:rsidP="009040EA">
            <w:pPr>
              <w:rPr>
                <w:sz w:val="20"/>
                <w:szCs w:val="20"/>
              </w:rPr>
            </w:pPr>
            <w:r w:rsidRPr="00CC6D15">
              <w:rPr>
                <w:sz w:val="20"/>
                <w:szCs w:val="20"/>
              </w:rPr>
              <w:t>HIS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C6D15" w:rsidRDefault="00F14FD2" w:rsidP="009040EA">
            <w:pPr>
              <w:rPr>
                <w:sz w:val="20"/>
                <w:szCs w:val="20"/>
              </w:rPr>
            </w:pPr>
            <w:r w:rsidRPr="00CC6D15">
              <w:rPr>
                <w:sz w:val="20"/>
                <w:szCs w:val="20"/>
              </w:rPr>
              <w:t>Rejestracja notatek głosowych i rozpoznawanie mowy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D2" w:rsidRPr="00CC6D15" w:rsidRDefault="00F14FD2" w:rsidP="009040EA">
            <w:pPr>
              <w:rPr>
                <w:sz w:val="20"/>
                <w:szCs w:val="20"/>
              </w:rPr>
            </w:pPr>
            <w:r w:rsidRPr="00CC6D15">
              <w:rPr>
                <w:sz w:val="20"/>
                <w:szCs w:val="20"/>
              </w:rPr>
              <w:t>W celu spełnienia wymagania należy zaprezentować, w wskazanym przez Zamawiającego polu opisowym, funkcjonalność polegająca na nagraniu notatki głosowej, która system powinien przekonwertować na tekst wpisane we wskazane pole opisowe.</w:t>
            </w:r>
          </w:p>
        </w:tc>
      </w:tr>
      <w:tr w:rsidR="00F14FD2" w:rsidRPr="00CC6D15">
        <w:trPr>
          <w:trHeight w:val="1852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C6D15" w:rsidRDefault="00F14FD2" w:rsidP="009040EA">
            <w:pPr>
              <w:pStyle w:val="Akapitzlist"/>
              <w:numPr>
                <w:ilvl w:val="0"/>
                <w:numId w:val="13"/>
              </w:num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C6D15" w:rsidRDefault="00F14FD2" w:rsidP="009040EA">
            <w:pPr>
              <w:rPr>
                <w:sz w:val="20"/>
                <w:szCs w:val="20"/>
              </w:rPr>
            </w:pPr>
            <w:r w:rsidRPr="00CC6D15">
              <w:rPr>
                <w:sz w:val="20"/>
                <w:szCs w:val="20"/>
              </w:rPr>
              <w:t>Zlecenia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14FD2" w:rsidRPr="00CC6D15" w:rsidRDefault="00F14FD2" w:rsidP="00904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Prezentacja wyników badań</w:t>
            </w:r>
            <w:r w:rsidRPr="00CC6D15">
              <w:rPr>
                <w:sz w:val="20"/>
                <w:szCs w:val="20"/>
              </w:rPr>
              <w:t xml:space="preserve"> w układzie chronologicznym z możliwością porównania wyników z różnych okresów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4FD2" w:rsidRPr="00CC6D15" w:rsidRDefault="00F14FD2" w:rsidP="00375220">
            <w:pPr>
              <w:rPr>
                <w:sz w:val="20"/>
                <w:szCs w:val="20"/>
              </w:rPr>
            </w:pPr>
            <w:r w:rsidRPr="00CC6D15">
              <w:rPr>
                <w:sz w:val="20"/>
                <w:szCs w:val="20"/>
              </w:rPr>
              <w:t>W celu spełnienia wymagania należy zaprezentować funkcjonalność prezentująca wyniki badan pacjenta, wykonanych podczas trwającego pobytu oraz pochodzących z innych pobytów w sposób umożliwiający porównanie wartości liczbowych wyników. Należy zaprezentować możliwość umieszczenia wybranych wartości na wykresie, na osi czasu z oznaczeniem wykonanych procedur medycznych, zabiegowi podań leków</w:t>
            </w:r>
          </w:p>
        </w:tc>
      </w:tr>
    </w:tbl>
    <w:p w:rsidR="00F14FD2" w:rsidRPr="00C026EB" w:rsidRDefault="00F14FD2" w:rsidP="002129DC">
      <w:pPr>
        <w:rPr>
          <w:color w:val="000000"/>
          <w:sz w:val="19"/>
          <w:szCs w:val="19"/>
        </w:rPr>
      </w:pPr>
    </w:p>
    <w:p w:rsidR="00F14FD2" w:rsidRPr="00C026EB" w:rsidRDefault="00F14FD2" w:rsidP="002129DC">
      <w:pPr>
        <w:rPr>
          <w:color w:val="000000"/>
          <w:sz w:val="19"/>
          <w:szCs w:val="19"/>
        </w:rPr>
      </w:pPr>
    </w:p>
    <w:p w:rsidR="00F14FD2" w:rsidRPr="00C026EB" w:rsidRDefault="00F14FD2" w:rsidP="002129DC">
      <w:pPr>
        <w:rPr>
          <w:color w:val="000000"/>
          <w:sz w:val="19"/>
          <w:szCs w:val="19"/>
        </w:rPr>
      </w:pPr>
    </w:p>
    <w:p w:rsidR="00F14FD2" w:rsidRPr="00C026EB" w:rsidRDefault="00F14FD2" w:rsidP="002129DC">
      <w:pPr>
        <w:rPr>
          <w:color w:val="000000"/>
          <w:sz w:val="19"/>
          <w:szCs w:val="19"/>
        </w:rPr>
      </w:pPr>
    </w:p>
    <w:p w:rsidR="00F14FD2" w:rsidRPr="00C026EB" w:rsidRDefault="00F14FD2" w:rsidP="002129DC">
      <w:pPr>
        <w:pStyle w:val="Nagwek6"/>
        <w:tabs>
          <w:tab w:val="left" w:pos="2581"/>
        </w:tabs>
        <w:jc w:val="right"/>
        <w:rPr>
          <w:color w:val="000000"/>
        </w:rPr>
      </w:pPr>
    </w:p>
    <w:p w:rsidR="00F14FD2" w:rsidRPr="00C026EB" w:rsidRDefault="00F14FD2" w:rsidP="00763A13">
      <w:pPr>
        <w:autoSpaceDE w:val="0"/>
        <w:adjustRightInd w:val="0"/>
        <w:spacing w:before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F14FD2" w:rsidRPr="00C026EB" w:rsidSect="00BF346C">
      <w:headerReference w:type="default" r:id="rId8"/>
      <w:footerReference w:type="default" r:id="rId9"/>
      <w:pgSz w:w="11900" w:h="16840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FD2" w:rsidRDefault="00F14FD2">
      <w:r>
        <w:separator/>
      </w:r>
    </w:p>
  </w:endnote>
  <w:endnote w:type="continuationSeparator" w:id="0">
    <w:p w:rsidR="00F14FD2" w:rsidRDefault="00F1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Grande CE">
    <w:altName w:val="Segoe U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FD2" w:rsidRDefault="00AE311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96600">
      <w:rPr>
        <w:noProof/>
      </w:rPr>
      <w:t>1</w:t>
    </w:r>
    <w:r>
      <w:rPr>
        <w:noProof/>
      </w:rPr>
      <w:fldChar w:fldCharType="end"/>
    </w:r>
  </w:p>
  <w:p w:rsidR="00F14FD2" w:rsidRDefault="00F14F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FD2" w:rsidRDefault="00F14FD2">
      <w:r>
        <w:separator/>
      </w:r>
    </w:p>
  </w:footnote>
  <w:footnote w:type="continuationSeparator" w:id="0">
    <w:p w:rsidR="00F14FD2" w:rsidRDefault="00F14F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FD2" w:rsidRDefault="00F14FD2" w:rsidP="009D713A"/>
  <w:p w:rsidR="00F14FD2" w:rsidRDefault="00F14FD2" w:rsidP="009D713A"/>
  <w:p w:rsidR="00F14FD2" w:rsidRDefault="00C96600" w:rsidP="009D713A">
    <w:pPr>
      <w:rPr>
        <w:sz w:val="18"/>
        <w:szCs w:val="1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3.6pt;height:57.6pt;visibility:visible">
          <v:imagedata r:id="rId1" o:title=""/>
        </v:shape>
      </w:pict>
    </w:r>
  </w:p>
  <w:p w:rsidR="00F14FD2" w:rsidRPr="009D713A" w:rsidRDefault="00F14FD2" w:rsidP="009D713A">
    <w:pPr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1.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1.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1.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1.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1.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1.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1.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1.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84020A1"/>
    <w:multiLevelType w:val="hybridMultilevel"/>
    <w:tmpl w:val="58A409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1A00E6"/>
    <w:multiLevelType w:val="hybridMultilevel"/>
    <w:tmpl w:val="5CB873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9639BA"/>
    <w:multiLevelType w:val="hybridMultilevel"/>
    <w:tmpl w:val="5F025364"/>
    <w:lvl w:ilvl="0" w:tplc="B2E68E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BB6F20"/>
    <w:multiLevelType w:val="hybridMultilevel"/>
    <w:tmpl w:val="5F025364"/>
    <w:lvl w:ilvl="0" w:tplc="B2E68E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0E2E95"/>
    <w:multiLevelType w:val="hybridMultilevel"/>
    <w:tmpl w:val="441686DC"/>
    <w:lvl w:ilvl="0" w:tplc="7FBE19B2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7E25FC7"/>
    <w:multiLevelType w:val="hybridMultilevel"/>
    <w:tmpl w:val="1F5C7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A574142"/>
    <w:multiLevelType w:val="multilevel"/>
    <w:tmpl w:val="3236CD92"/>
    <w:lvl w:ilvl="0">
      <w:start w:val="1"/>
      <w:numFmt w:val="bullet"/>
      <w:pStyle w:val="wypunktowaniewtabeli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1"/>
      <w:numFmt w:val="bullet"/>
      <w:lvlText w:val="-"/>
      <w:lvlJc w:val="left"/>
      <w:pPr>
        <w:ind w:left="1134" w:hanging="8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701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4B27627E"/>
    <w:multiLevelType w:val="hybridMultilevel"/>
    <w:tmpl w:val="B8B8E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A94F77"/>
    <w:multiLevelType w:val="hybridMultilevel"/>
    <w:tmpl w:val="87928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233271"/>
    <w:multiLevelType w:val="hybridMultilevel"/>
    <w:tmpl w:val="043832E2"/>
    <w:lvl w:ilvl="0" w:tplc="DE5E4E4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DF52374"/>
    <w:multiLevelType w:val="hybridMultilevel"/>
    <w:tmpl w:val="319804B0"/>
    <w:lvl w:ilvl="0" w:tplc="4C9092EE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157D92"/>
    <w:multiLevelType w:val="hybridMultilevel"/>
    <w:tmpl w:val="20BE7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7C4D74AC"/>
    <w:multiLevelType w:val="hybridMultilevel"/>
    <w:tmpl w:val="4D4498DA"/>
    <w:lvl w:ilvl="0" w:tplc="49303E72">
      <w:start w:val="1"/>
      <w:numFmt w:val="decimal"/>
      <w:pStyle w:val="Numerowaniewtabeli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8"/>
  </w:num>
  <w:num w:numId="3">
    <w:abstractNumId w:val="13"/>
  </w:num>
  <w:num w:numId="4">
    <w:abstractNumId w:val="12"/>
  </w:num>
  <w:num w:numId="5">
    <w:abstractNumId w:val="2"/>
  </w:num>
  <w:num w:numId="6">
    <w:abstractNumId w:val="9"/>
  </w:num>
  <w:num w:numId="7">
    <w:abstractNumId w:val="0"/>
  </w:num>
  <w:num w:numId="8">
    <w:abstractNumId w:val="1"/>
  </w:num>
  <w:num w:numId="9">
    <w:abstractNumId w:val="3"/>
  </w:num>
  <w:num w:numId="10">
    <w:abstractNumId w:val="11"/>
  </w:num>
  <w:num w:numId="11">
    <w:abstractNumId w:val="4"/>
  </w:num>
  <w:num w:numId="12">
    <w:abstractNumId w:val="6"/>
  </w:num>
  <w:num w:numId="13">
    <w:abstractNumId w:val="5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4B13"/>
    <w:rsid w:val="00011BCF"/>
    <w:rsid w:val="000231FA"/>
    <w:rsid w:val="0004063E"/>
    <w:rsid w:val="000430A4"/>
    <w:rsid w:val="0005346B"/>
    <w:rsid w:val="00067742"/>
    <w:rsid w:val="000807F8"/>
    <w:rsid w:val="00085B69"/>
    <w:rsid w:val="000A7B58"/>
    <w:rsid w:val="000D478D"/>
    <w:rsid w:val="000F1806"/>
    <w:rsid w:val="000F2775"/>
    <w:rsid w:val="000F512E"/>
    <w:rsid w:val="00141AF5"/>
    <w:rsid w:val="001455B7"/>
    <w:rsid w:val="00163DC3"/>
    <w:rsid w:val="00164B1D"/>
    <w:rsid w:val="00165BD2"/>
    <w:rsid w:val="0018547E"/>
    <w:rsid w:val="001A0BA6"/>
    <w:rsid w:val="001C00BB"/>
    <w:rsid w:val="001F5E0F"/>
    <w:rsid w:val="0021123C"/>
    <w:rsid w:val="002129DC"/>
    <w:rsid w:val="00231F80"/>
    <w:rsid w:val="002623D0"/>
    <w:rsid w:val="002668C2"/>
    <w:rsid w:val="00267AAD"/>
    <w:rsid w:val="002D51DA"/>
    <w:rsid w:val="003020C7"/>
    <w:rsid w:val="00317F35"/>
    <w:rsid w:val="00360630"/>
    <w:rsid w:val="00364B13"/>
    <w:rsid w:val="00365388"/>
    <w:rsid w:val="003675B8"/>
    <w:rsid w:val="00371D40"/>
    <w:rsid w:val="00375220"/>
    <w:rsid w:val="003B75A9"/>
    <w:rsid w:val="003C62FF"/>
    <w:rsid w:val="003F4FC9"/>
    <w:rsid w:val="004032F2"/>
    <w:rsid w:val="0041785F"/>
    <w:rsid w:val="00424E82"/>
    <w:rsid w:val="004E0142"/>
    <w:rsid w:val="004E1E47"/>
    <w:rsid w:val="004F748C"/>
    <w:rsid w:val="00503B1D"/>
    <w:rsid w:val="00506D14"/>
    <w:rsid w:val="00555623"/>
    <w:rsid w:val="00555ACA"/>
    <w:rsid w:val="00556918"/>
    <w:rsid w:val="00561054"/>
    <w:rsid w:val="00566206"/>
    <w:rsid w:val="0059721F"/>
    <w:rsid w:val="005A07A0"/>
    <w:rsid w:val="005A2E40"/>
    <w:rsid w:val="005F4FFE"/>
    <w:rsid w:val="00611079"/>
    <w:rsid w:val="00613C37"/>
    <w:rsid w:val="00615A90"/>
    <w:rsid w:val="0062744A"/>
    <w:rsid w:val="006611EA"/>
    <w:rsid w:val="00673B6B"/>
    <w:rsid w:val="006808A7"/>
    <w:rsid w:val="00703FBC"/>
    <w:rsid w:val="00716769"/>
    <w:rsid w:val="00734B83"/>
    <w:rsid w:val="00760F7C"/>
    <w:rsid w:val="00763A13"/>
    <w:rsid w:val="00787322"/>
    <w:rsid w:val="00793FAC"/>
    <w:rsid w:val="007D1E53"/>
    <w:rsid w:val="008152DC"/>
    <w:rsid w:val="0082068D"/>
    <w:rsid w:val="00856CFB"/>
    <w:rsid w:val="008759C0"/>
    <w:rsid w:val="00881E4E"/>
    <w:rsid w:val="00882387"/>
    <w:rsid w:val="008A0C78"/>
    <w:rsid w:val="008A6DE8"/>
    <w:rsid w:val="008D1B7D"/>
    <w:rsid w:val="008F004B"/>
    <w:rsid w:val="009040EA"/>
    <w:rsid w:val="00944F7C"/>
    <w:rsid w:val="00975C45"/>
    <w:rsid w:val="0099189D"/>
    <w:rsid w:val="009B7662"/>
    <w:rsid w:val="009D713A"/>
    <w:rsid w:val="009F5114"/>
    <w:rsid w:val="009F5CC2"/>
    <w:rsid w:val="00A22C00"/>
    <w:rsid w:val="00A24A4E"/>
    <w:rsid w:val="00A32EE2"/>
    <w:rsid w:val="00A36573"/>
    <w:rsid w:val="00A57491"/>
    <w:rsid w:val="00A60173"/>
    <w:rsid w:val="00A64D27"/>
    <w:rsid w:val="00A9083B"/>
    <w:rsid w:val="00AC3848"/>
    <w:rsid w:val="00AC79E7"/>
    <w:rsid w:val="00AD3680"/>
    <w:rsid w:val="00AE3116"/>
    <w:rsid w:val="00B01F08"/>
    <w:rsid w:val="00B13455"/>
    <w:rsid w:val="00B17DCE"/>
    <w:rsid w:val="00B30D33"/>
    <w:rsid w:val="00B73EAF"/>
    <w:rsid w:val="00B761CD"/>
    <w:rsid w:val="00BD2CC7"/>
    <w:rsid w:val="00BE069F"/>
    <w:rsid w:val="00BF346C"/>
    <w:rsid w:val="00C026EB"/>
    <w:rsid w:val="00C226A9"/>
    <w:rsid w:val="00C506E8"/>
    <w:rsid w:val="00C53290"/>
    <w:rsid w:val="00C54211"/>
    <w:rsid w:val="00C7225C"/>
    <w:rsid w:val="00C96600"/>
    <w:rsid w:val="00CC6D15"/>
    <w:rsid w:val="00CE0C39"/>
    <w:rsid w:val="00CE13BE"/>
    <w:rsid w:val="00D028D6"/>
    <w:rsid w:val="00D55AA7"/>
    <w:rsid w:val="00D57664"/>
    <w:rsid w:val="00D64D1F"/>
    <w:rsid w:val="00D83D50"/>
    <w:rsid w:val="00DA18E2"/>
    <w:rsid w:val="00DF55A8"/>
    <w:rsid w:val="00DF631B"/>
    <w:rsid w:val="00E15D92"/>
    <w:rsid w:val="00E5507A"/>
    <w:rsid w:val="00E70C67"/>
    <w:rsid w:val="00E949C9"/>
    <w:rsid w:val="00E9598C"/>
    <w:rsid w:val="00EC55BB"/>
    <w:rsid w:val="00ED6AA2"/>
    <w:rsid w:val="00EE6292"/>
    <w:rsid w:val="00F01CBC"/>
    <w:rsid w:val="00F138B8"/>
    <w:rsid w:val="00F14FD2"/>
    <w:rsid w:val="00F423A3"/>
    <w:rsid w:val="00F6194B"/>
    <w:rsid w:val="00F7311B"/>
    <w:rsid w:val="00F74B13"/>
    <w:rsid w:val="00FD63C3"/>
    <w:rsid w:val="00FF2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Times New Roman" w:hAnsi="Cambri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4B13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64B13"/>
    <w:pPr>
      <w:keepNext/>
      <w:jc w:val="center"/>
      <w:outlineLvl w:val="0"/>
    </w:pPr>
    <w:rPr>
      <w:rFonts w:ascii="Tahoma" w:hAnsi="Tahoma" w:cs="Tahoma"/>
      <w:i/>
      <w:i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64B13"/>
    <w:pPr>
      <w:keepNext/>
      <w:keepLines/>
      <w:spacing w:before="40"/>
      <w:outlineLvl w:val="2"/>
    </w:pPr>
    <w:rPr>
      <w:rFonts w:ascii="Calibri" w:hAnsi="Calibri" w:cs="Calibri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2129DC"/>
    <w:pPr>
      <w:keepNext/>
      <w:keepLines/>
      <w:spacing w:before="200"/>
      <w:outlineLvl w:val="5"/>
    </w:pPr>
    <w:rPr>
      <w:rFonts w:ascii="Calibri" w:hAnsi="Calibri" w:cs="Calibri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364B13"/>
    <w:rPr>
      <w:rFonts w:ascii="Tahoma" w:hAnsi="Tahoma" w:cs="Tahoma"/>
      <w:i/>
      <w:iCs/>
      <w:lang w:val="pl-PL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364B13"/>
    <w:rPr>
      <w:rFonts w:ascii="Calibri" w:hAnsi="Calibri" w:cs="Calibri"/>
      <w:color w:val="243F60"/>
      <w:lang w:val="pl-PL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2129DC"/>
    <w:rPr>
      <w:rFonts w:ascii="Calibri" w:hAnsi="Calibri" w:cs="Calibri"/>
      <w:i/>
      <w:iCs/>
      <w:color w:val="243F60"/>
      <w:lang w:val="pl-PL"/>
    </w:rPr>
  </w:style>
  <w:style w:type="paragraph" w:styleId="Tekstkomentarza">
    <w:name w:val="annotation text"/>
    <w:basedOn w:val="Normalny"/>
    <w:next w:val="Tekstdymka"/>
    <w:link w:val="TekstkomentarzaZnak"/>
    <w:uiPriority w:val="99"/>
    <w:semiHidden/>
    <w:rsid w:val="00364B13"/>
    <w:rPr>
      <w:rFonts w:ascii="Calibri" w:hAnsi="Calibri" w:cs="Calibr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4B13"/>
    <w:rPr>
      <w:rFonts w:ascii="Calibri" w:hAnsi="Calibri" w:cs="Calibri"/>
      <w:lang w:val="pl-PL"/>
    </w:rPr>
  </w:style>
  <w:style w:type="paragraph" w:styleId="Nagwek">
    <w:name w:val="header"/>
    <w:basedOn w:val="Normalny"/>
    <w:link w:val="NagwekZnak"/>
    <w:uiPriority w:val="99"/>
    <w:rsid w:val="00364B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4B13"/>
    <w:rPr>
      <w:rFonts w:ascii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rsid w:val="00364B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4B13"/>
    <w:rPr>
      <w:rFonts w:ascii="Times New Roman" w:hAnsi="Times New Roman" w:cs="Times New Roman"/>
      <w:lang w:val="pl-PL"/>
    </w:rPr>
  </w:style>
  <w:style w:type="paragraph" w:styleId="Akapitzlist">
    <w:name w:val="List Paragraph"/>
    <w:aliases w:val="Akapit z listą BS,Kolorowa lista — akcent 11"/>
    <w:basedOn w:val="Normalny"/>
    <w:link w:val="AkapitzlistZnak"/>
    <w:uiPriority w:val="99"/>
    <w:qFormat/>
    <w:rsid w:val="00364B13"/>
    <w:pPr>
      <w:ind w:left="720"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364B13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listą BS Znak,Kolorowa lista — akcent 11 Znak"/>
    <w:link w:val="Akapitzlist"/>
    <w:uiPriority w:val="99"/>
    <w:rsid w:val="00364B13"/>
    <w:rPr>
      <w:rFonts w:ascii="Times New Roman" w:hAnsi="Times New Roman" w:cs="Times New Roman"/>
      <w:lang w:val="pl-PL"/>
    </w:rPr>
  </w:style>
  <w:style w:type="paragraph" w:customStyle="1" w:styleId="Numerowaniewtabeli">
    <w:name w:val="Numerowanie w tabeli"/>
    <w:basedOn w:val="Akapitzlist"/>
    <w:uiPriority w:val="99"/>
    <w:rsid w:val="00364B13"/>
    <w:pPr>
      <w:numPr>
        <w:numId w:val="1"/>
      </w:numPr>
      <w:tabs>
        <w:tab w:val="num" w:pos="360"/>
      </w:tabs>
      <w:spacing w:before="120" w:line="252" w:lineRule="auto"/>
      <w:ind w:left="720" w:firstLine="0"/>
    </w:pPr>
    <w:rPr>
      <w:rFonts w:ascii="Calibri" w:hAnsi="Calibri" w:cs="Calibri"/>
      <w:sz w:val="18"/>
      <w:szCs w:val="18"/>
      <w:lang w:eastAsia="en-US"/>
    </w:rPr>
  </w:style>
  <w:style w:type="paragraph" w:customStyle="1" w:styleId="wypunktowaniewtabeli">
    <w:name w:val="wypunktowanie w tabeli"/>
    <w:basedOn w:val="Akapitzlist"/>
    <w:uiPriority w:val="99"/>
    <w:rsid w:val="00364B13"/>
    <w:pPr>
      <w:numPr>
        <w:numId w:val="2"/>
      </w:numPr>
      <w:tabs>
        <w:tab w:val="num" w:pos="360"/>
      </w:tabs>
      <w:spacing w:before="120" w:line="252" w:lineRule="auto"/>
      <w:ind w:left="720" w:firstLine="0"/>
    </w:pPr>
    <w:rPr>
      <w:rFonts w:ascii="Calibri" w:hAnsi="Calibri" w:cs="Calibr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364B1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364B13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4B13"/>
    <w:rPr>
      <w:rFonts w:ascii="Lucida Grande CE" w:hAnsi="Lucida Grande CE" w:cs="Lucida Grande CE"/>
      <w:sz w:val="18"/>
      <w:szCs w:val="18"/>
      <w:lang w:val="pl-PL"/>
    </w:rPr>
  </w:style>
  <w:style w:type="paragraph" w:customStyle="1" w:styleId="ZnakZnak3">
    <w:name w:val="Znak Znak3"/>
    <w:basedOn w:val="Normalny"/>
    <w:uiPriority w:val="99"/>
    <w:rsid w:val="009D713A"/>
    <w:pPr>
      <w:spacing w:after="240" w:line="276" w:lineRule="auto"/>
      <w:ind w:firstLine="284"/>
      <w:jc w:val="both"/>
    </w:pPr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67AAD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AAD"/>
    <w:rPr>
      <w:rFonts w:ascii="Times New Roman" w:hAnsi="Times New Roman" w:cs="Times New Roman"/>
      <w:b/>
      <w:bCs/>
      <w:sz w:val="20"/>
      <w:szCs w:val="20"/>
      <w:lang w:val="pl-PL"/>
    </w:rPr>
  </w:style>
  <w:style w:type="paragraph" w:customStyle="1" w:styleId="Tabela1">
    <w:name w:val="Tabela1"/>
    <w:basedOn w:val="Normalny"/>
    <w:uiPriority w:val="99"/>
    <w:rsid w:val="00E15D92"/>
    <w:pPr>
      <w:widowControl w:val="0"/>
      <w:overflowPunct w:val="0"/>
      <w:autoSpaceDE w:val="0"/>
      <w:autoSpaceDN w:val="0"/>
      <w:adjustRightInd w:val="0"/>
      <w:spacing w:before="20" w:after="20"/>
      <w:ind w:left="113"/>
      <w:textAlignment w:val="baseline"/>
    </w:pPr>
    <w:rPr>
      <w:sz w:val="22"/>
      <w:szCs w:val="22"/>
    </w:rPr>
  </w:style>
  <w:style w:type="paragraph" w:customStyle="1" w:styleId="gwpc1844d41msolistparagraph">
    <w:name w:val="gwpc1844d41_msolistparagraph"/>
    <w:basedOn w:val="Normalny"/>
    <w:uiPriority w:val="99"/>
    <w:rsid w:val="00BF346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88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2268</Words>
  <Characters>13608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15 do SIWZ</vt:lpstr>
    </vt:vector>
  </TitlesOfParts>
  <Company>MEDICUS</Company>
  <LinksUpToDate>false</LinksUpToDate>
  <CharactersWithSpaces>15845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15 do SIWZ</dc:title>
  <dc:creator>Dariusz Matuszewski</dc:creator>
  <cp:lastModifiedBy>A.Kurpiel</cp:lastModifiedBy>
  <cp:revision>5</cp:revision>
  <cp:lastPrinted>2019-01-15T07:11:00Z</cp:lastPrinted>
  <dcterms:created xsi:type="dcterms:W3CDTF">2019-01-15T07:14:00Z</dcterms:created>
  <dcterms:modified xsi:type="dcterms:W3CDTF">2019-01-16T11:36:00Z</dcterms:modified>
</cp:coreProperties>
</file>